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n-US"/>
        </w:rPr>
        <w:id w:val="-187221521"/>
        <w:docPartObj>
          <w:docPartGallery w:val="Cover Pages"/>
          <w:docPartUnique/>
        </w:docPartObj>
      </w:sdtPr>
      <w:sdtEndPr>
        <w:rPr>
          <w:rFonts w:asciiTheme="minorHAnsi" w:eastAsiaTheme="minorHAnsi" w:hAnsiTheme="minorHAnsi" w:cs="Arial"/>
          <w:b/>
          <w:caps w:val="0"/>
        </w:rPr>
      </w:sdtEndPr>
      <w:sdtContent>
        <w:tbl>
          <w:tblPr>
            <w:tblW w:w="5000" w:type="pct"/>
            <w:jc w:val="center"/>
            <w:tblLook w:val="04A0"/>
          </w:tblPr>
          <w:tblGrid>
            <w:gridCol w:w="9576"/>
          </w:tblGrid>
          <w:tr w:rsidR="00A51DE1">
            <w:trPr>
              <w:trHeight w:val="2880"/>
              <w:jc w:val="center"/>
            </w:trPr>
            <w:tc>
              <w:tcPr>
                <w:tcW w:w="5000" w:type="pct"/>
              </w:tcPr>
              <w:p w:rsidR="00A51DE1" w:rsidRPr="00981DDA" w:rsidRDefault="003A5809" w:rsidP="00A51DE1">
                <w:pPr>
                  <w:pStyle w:val="NoSpacing"/>
                  <w:jc w:val="center"/>
                  <w:rPr>
                    <w:b/>
                  </w:rPr>
                </w:pPr>
                <w:sdt>
                  <w:sdtPr>
                    <w:rPr>
                      <w:b/>
                    </w:rPr>
                    <w:alias w:val="Company"/>
                    <w:id w:val="15524243"/>
                    <w:dataBinding w:prefixMappings="xmlns:ns0='http://schemas.openxmlformats.org/officeDocument/2006/extended-properties'" w:xpath="/ns0:Properties[1]/ns0:Company[1]" w:storeItemID="{6668398D-A668-4E3E-A5EB-62B293D839F1}"/>
                    <w:text/>
                  </w:sdtPr>
                  <w:sdtContent>
                    <w:r w:rsidR="00A51DE1" w:rsidRPr="00981DDA">
                      <w:rPr>
                        <w:b/>
                      </w:rPr>
                      <w:t>Pamantasan ng Lungsod ng Maynila(PLM)-Ospital ng Maynila Medical Center (OMMC)</w:t>
                    </w:r>
                  </w:sdtContent>
                </w:sdt>
                <w:r w:rsidR="00A51DE1" w:rsidRPr="00981DDA">
                  <w:rPr>
                    <w:b/>
                  </w:rPr>
                  <w:t xml:space="preserve">                               Department of Internal Medicine and ICU</w:t>
                </w:r>
              </w:p>
              <w:p w:rsidR="00981DDA" w:rsidRPr="00981DDA" w:rsidRDefault="00981DDA" w:rsidP="00A51DE1">
                <w:pPr>
                  <w:pStyle w:val="NoSpacing"/>
                  <w:jc w:val="center"/>
                  <w:rPr>
                    <w:b/>
                  </w:rPr>
                </w:pPr>
                <w:r w:rsidRPr="00981DDA">
                  <w:rPr>
                    <w:b/>
                  </w:rPr>
                  <w:t>Quirino Avenue, Corner Roxas Boulevard, Malate, Manila</w:t>
                </w:r>
              </w:p>
              <w:p w:rsidR="00981DDA" w:rsidRDefault="00981DDA" w:rsidP="00A51DE1">
                <w:pPr>
                  <w:pStyle w:val="NoSpacing"/>
                  <w:jc w:val="center"/>
                  <w:rPr>
                    <w:rFonts w:asciiTheme="majorHAnsi" w:eastAsiaTheme="majorEastAsia" w:hAnsiTheme="majorHAnsi" w:cstheme="majorBidi"/>
                    <w:caps/>
                  </w:rPr>
                </w:pPr>
              </w:p>
            </w:tc>
          </w:tr>
          <w:tr w:rsidR="00A51DE1">
            <w:trPr>
              <w:trHeight w:val="1440"/>
              <w:jc w:val="center"/>
            </w:trPr>
            <w:sdt>
              <w:sdtPr>
                <w:rPr>
                  <w:rFonts w:asciiTheme="majorHAnsi" w:eastAsiaTheme="majorEastAsia" w:hAnsiTheme="majorHAnsi" w:cstheme="majorBidi"/>
                  <w:sz w:val="28"/>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51DE1" w:rsidRDefault="00A51DE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28"/>
                        <w:szCs w:val="80"/>
                      </w:rPr>
                      <w:t>T</w:t>
                    </w:r>
                    <w:r w:rsidRPr="00A51DE1">
                      <w:rPr>
                        <w:rFonts w:asciiTheme="majorHAnsi" w:eastAsiaTheme="majorEastAsia" w:hAnsiTheme="majorHAnsi" w:cstheme="majorBidi"/>
                        <w:sz w:val="28"/>
                        <w:szCs w:val="80"/>
                      </w:rPr>
                      <w:t xml:space="preserve">he Effects of Malunggay (Moringa oleifera) leaves capsule supplements on                                                 High Specificity C-Reactive Protein (hsCRP) and Hemoglobin A1c (HgbA1c) Levels of Diabetic Patients in Ospital ng Maynila Medical Center Internal Medicine Department Diabetic Clinic:                                          </w:t>
                    </w:r>
                    <w:r>
                      <w:rPr>
                        <w:rFonts w:asciiTheme="majorHAnsi" w:eastAsiaTheme="majorEastAsia" w:hAnsiTheme="majorHAnsi" w:cstheme="majorBidi"/>
                        <w:sz w:val="28"/>
                        <w:szCs w:val="80"/>
                      </w:rPr>
                      <w:t xml:space="preserve">                                             </w:t>
                    </w:r>
                    <w:r w:rsidRPr="00A51DE1">
                      <w:rPr>
                        <w:rFonts w:asciiTheme="majorHAnsi" w:eastAsiaTheme="majorEastAsia" w:hAnsiTheme="majorHAnsi" w:cstheme="majorBidi"/>
                        <w:sz w:val="28"/>
                        <w:szCs w:val="80"/>
                      </w:rPr>
                      <w:t>A Prospective Cohort Study</w:t>
                    </w:r>
                  </w:p>
                </w:tc>
              </w:sdtContent>
            </w:sdt>
          </w:tr>
          <w:tr w:rsidR="00A51DE1">
            <w:trPr>
              <w:trHeight w:val="720"/>
              <w:jc w:val="center"/>
            </w:trPr>
            <w:sdt>
              <w:sdtPr>
                <w:rPr>
                  <w:rFonts w:asciiTheme="majorHAnsi" w:eastAsiaTheme="majorEastAsia" w:hAnsiTheme="majorHAnsi" w:cstheme="majorBidi"/>
                  <w:sz w:val="28"/>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51DE1" w:rsidRDefault="00981DDA" w:rsidP="00981DD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28"/>
                        <w:szCs w:val="44"/>
                      </w:rPr>
                      <w:t>Clinical Trial</w:t>
                    </w:r>
                  </w:p>
                </w:tc>
              </w:sdtContent>
            </w:sdt>
          </w:tr>
          <w:tr w:rsidR="00A51DE1">
            <w:trPr>
              <w:trHeight w:val="360"/>
              <w:jc w:val="center"/>
            </w:trPr>
            <w:tc>
              <w:tcPr>
                <w:tcW w:w="5000" w:type="pct"/>
                <w:vAlign w:val="center"/>
              </w:tcPr>
              <w:p w:rsidR="00A51DE1" w:rsidRDefault="00A51DE1">
                <w:pPr>
                  <w:pStyle w:val="NoSpacing"/>
                  <w:jc w:val="center"/>
                </w:pPr>
              </w:p>
            </w:tc>
          </w:tr>
          <w:tr w:rsidR="00A51DE1">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51DE1" w:rsidRDefault="00A679DE" w:rsidP="00A51DE1">
                    <w:pPr>
                      <w:pStyle w:val="NoSpacing"/>
                      <w:jc w:val="center"/>
                      <w:rPr>
                        <w:b/>
                        <w:bCs/>
                      </w:rPr>
                    </w:pPr>
                    <w:r>
                      <w:rPr>
                        <w:b/>
                        <w:bCs/>
                        <w:lang w:val="en-PH"/>
                      </w:rPr>
                      <w:t>Rainier Nery Mozo, MD;Imelda Caole-Ang, MD, FPCP, FPCC</w:t>
                    </w:r>
                  </w:p>
                </w:tc>
              </w:sdtContent>
            </w:sdt>
          </w:tr>
          <w:tr w:rsidR="00A51DE1">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4-11-01T00:00:00Z">
                  <w:dateFormat w:val="M/d/yyyy"/>
                  <w:lid w:val="en-US"/>
                  <w:storeMappedDataAs w:val="dateTime"/>
                  <w:calendar w:val="gregorian"/>
                </w:date>
              </w:sdtPr>
              <w:sdtContent>
                <w:tc>
                  <w:tcPr>
                    <w:tcW w:w="5000" w:type="pct"/>
                    <w:vAlign w:val="center"/>
                  </w:tcPr>
                  <w:p w:rsidR="00A51DE1" w:rsidRDefault="00DE649F" w:rsidP="006F6414">
                    <w:pPr>
                      <w:pStyle w:val="NoSpacing"/>
                      <w:jc w:val="center"/>
                      <w:rPr>
                        <w:b/>
                        <w:bCs/>
                      </w:rPr>
                    </w:pPr>
                    <w:r>
                      <w:rPr>
                        <w:b/>
                        <w:bCs/>
                      </w:rPr>
                      <w:t>11/1/2014</w:t>
                    </w:r>
                  </w:p>
                </w:tc>
              </w:sdtContent>
            </w:sdt>
          </w:tr>
        </w:tbl>
        <w:p w:rsidR="00A51DE1" w:rsidRDefault="00A51DE1"/>
        <w:p w:rsidR="00A51DE1" w:rsidRDefault="00A51DE1"/>
        <w:tbl>
          <w:tblPr>
            <w:tblpPr w:leftFromText="187" w:rightFromText="187" w:horzAnchor="margin" w:tblpXSpec="center" w:tblpYSpec="bottom"/>
            <w:tblW w:w="5000" w:type="pct"/>
            <w:tblLook w:val="04A0"/>
          </w:tblPr>
          <w:tblGrid>
            <w:gridCol w:w="9576"/>
          </w:tblGrid>
          <w:tr w:rsidR="00A51DE1">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A51DE1" w:rsidRDefault="00A51DE1" w:rsidP="00A51DE1">
                    <w:pPr>
                      <w:pStyle w:val="NoSpacing"/>
                    </w:pPr>
                    <w:r>
                      <w:t xml:space="preserve"> </w:t>
                    </w:r>
                  </w:p>
                </w:tc>
              </w:sdtContent>
            </w:sdt>
          </w:tr>
        </w:tbl>
        <w:p w:rsidR="00A51DE1" w:rsidRDefault="00A51DE1"/>
        <w:p w:rsidR="00A51DE1" w:rsidRDefault="00A51DE1">
          <w:pPr>
            <w:rPr>
              <w:rFonts w:cs="Arial"/>
              <w:b/>
            </w:rPr>
          </w:pPr>
        </w:p>
        <w:p w:rsidR="00A51DE1" w:rsidRDefault="00A51DE1">
          <w:pPr>
            <w:rPr>
              <w:rFonts w:cs="Arial"/>
              <w:b/>
            </w:rPr>
          </w:pPr>
        </w:p>
        <w:p w:rsidR="00A51DE1" w:rsidRDefault="00A51DE1">
          <w:pPr>
            <w:rPr>
              <w:rFonts w:cs="Arial"/>
              <w:b/>
            </w:rPr>
          </w:pPr>
        </w:p>
        <w:p w:rsidR="00A51DE1" w:rsidRDefault="00A51DE1">
          <w:pPr>
            <w:rPr>
              <w:rFonts w:cs="Arial"/>
              <w:b/>
            </w:rPr>
          </w:pPr>
        </w:p>
        <w:p w:rsidR="00A51DE1" w:rsidRDefault="00A51DE1">
          <w:pPr>
            <w:rPr>
              <w:rFonts w:cs="Arial"/>
              <w:b/>
            </w:rPr>
          </w:pPr>
        </w:p>
        <w:p w:rsidR="00A51DE1" w:rsidRDefault="00A51DE1">
          <w:pPr>
            <w:rPr>
              <w:rFonts w:cs="Arial"/>
              <w:b/>
            </w:rPr>
          </w:pPr>
        </w:p>
        <w:p w:rsidR="00981DDA" w:rsidRDefault="00981DDA" w:rsidP="00981DDA">
          <w:pPr>
            <w:spacing w:line="240" w:lineRule="exact"/>
            <w:rPr>
              <w:rFonts w:cs="Arial"/>
              <w:b/>
            </w:rPr>
          </w:pPr>
        </w:p>
        <w:p w:rsidR="00981DDA" w:rsidRDefault="00981DDA" w:rsidP="00981DDA">
          <w:pPr>
            <w:spacing w:line="240" w:lineRule="exact"/>
            <w:rPr>
              <w:rFonts w:cs="Arial"/>
              <w:b/>
            </w:rPr>
          </w:pPr>
          <w:r>
            <w:rPr>
              <w:rFonts w:cs="Arial"/>
              <w:b/>
            </w:rPr>
            <w:t xml:space="preserve">MAIN AUTHOR: Rainier Nery Mozo MD                                                                                                                       Email Address: </w:t>
          </w:r>
          <w:hyperlink r:id="rId9" w:history="1">
            <w:r w:rsidRPr="00F81CFA">
              <w:rPr>
                <w:rStyle w:val="Hyperlink"/>
                <w:rFonts w:cs="Arial"/>
                <w:b/>
              </w:rPr>
              <w:t>rainiermozomd@yahoo.com</w:t>
            </w:r>
          </w:hyperlink>
          <w:r>
            <w:rPr>
              <w:rFonts w:cs="Arial"/>
              <w:b/>
            </w:rPr>
            <w:t xml:space="preserve">                                                                                                                 Contact Number: 0932-844-9951</w:t>
          </w:r>
        </w:p>
        <w:p w:rsidR="00A51DE1" w:rsidRDefault="003A5809" w:rsidP="00A51DE1">
          <w:pPr>
            <w:jc w:val="center"/>
            <w:rPr>
              <w:rFonts w:cs="Arial"/>
              <w:b/>
            </w:rPr>
          </w:pPr>
        </w:p>
      </w:sdtContent>
    </w:sdt>
    <w:p w:rsidR="00BD2517" w:rsidRPr="00494DA7" w:rsidRDefault="00A51DE1" w:rsidP="00A51DE1">
      <w:pPr>
        <w:jc w:val="center"/>
        <w:rPr>
          <w:rFonts w:cs="Arial"/>
          <w:b/>
        </w:rPr>
      </w:pPr>
      <w:r>
        <w:rPr>
          <w:rFonts w:cs="Arial"/>
          <w:b/>
        </w:rPr>
        <w:t>T</w:t>
      </w:r>
      <w:r w:rsidR="0021790D" w:rsidRPr="00494DA7">
        <w:rPr>
          <w:rFonts w:cs="Arial"/>
          <w:b/>
        </w:rPr>
        <w:t>he E</w:t>
      </w:r>
      <w:r w:rsidR="00BD2517" w:rsidRPr="00494DA7">
        <w:rPr>
          <w:rFonts w:cs="Arial"/>
          <w:b/>
        </w:rPr>
        <w:t xml:space="preserve">ffects of </w:t>
      </w:r>
      <w:r w:rsidR="00437D38" w:rsidRPr="00494DA7">
        <w:rPr>
          <w:rFonts w:cs="Arial"/>
          <w:b/>
        </w:rPr>
        <w:t>Malunggay (</w:t>
      </w:r>
      <w:r w:rsidR="00BD2517" w:rsidRPr="00494DA7">
        <w:rPr>
          <w:rFonts w:cs="Arial"/>
          <w:b/>
          <w:i/>
        </w:rPr>
        <w:t>Moringa oleifera</w:t>
      </w:r>
      <w:r w:rsidR="00437D38" w:rsidRPr="00494DA7">
        <w:rPr>
          <w:rFonts w:cs="Arial"/>
          <w:b/>
        </w:rPr>
        <w:t>)</w:t>
      </w:r>
      <w:r w:rsidR="00BD2517" w:rsidRPr="00494DA7">
        <w:rPr>
          <w:rFonts w:cs="Arial"/>
          <w:b/>
        </w:rPr>
        <w:t xml:space="preserve"> leave</w:t>
      </w:r>
      <w:r w:rsidR="0021790D" w:rsidRPr="00494DA7">
        <w:rPr>
          <w:rFonts w:cs="Arial"/>
          <w:b/>
        </w:rPr>
        <w:t>s capsule supplements</w:t>
      </w:r>
      <w:r w:rsidR="00025E37" w:rsidRPr="00494DA7">
        <w:rPr>
          <w:rFonts w:cs="Arial"/>
          <w:b/>
        </w:rPr>
        <w:t xml:space="preserve"> on </w:t>
      </w:r>
      <w:r w:rsidR="003633A0">
        <w:rPr>
          <w:rFonts w:cs="Arial"/>
          <w:b/>
        </w:rPr>
        <w:t xml:space="preserve">                                                </w:t>
      </w:r>
      <w:r w:rsidR="00B51265" w:rsidRPr="00494DA7">
        <w:rPr>
          <w:rFonts w:cs="Arial"/>
          <w:b/>
        </w:rPr>
        <w:t xml:space="preserve">High Specificity </w:t>
      </w:r>
      <w:r w:rsidR="00025E37" w:rsidRPr="00494DA7">
        <w:rPr>
          <w:rFonts w:cs="Arial"/>
          <w:b/>
        </w:rPr>
        <w:t>C-</w:t>
      </w:r>
      <w:r w:rsidR="00BD2517" w:rsidRPr="00494DA7">
        <w:rPr>
          <w:rFonts w:cs="Arial"/>
          <w:b/>
        </w:rPr>
        <w:t>Reactive Protein</w:t>
      </w:r>
      <w:r w:rsidR="002402A9" w:rsidRPr="00494DA7">
        <w:rPr>
          <w:rFonts w:cs="Arial"/>
          <w:b/>
        </w:rPr>
        <w:t xml:space="preserve"> (</w:t>
      </w:r>
      <w:r w:rsidR="00B51265" w:rsidRPr="00494DA7">
        <w:rPr>
          <w:rFonts w:cs="Arial"/>
          <w:b/>
        </w:rPr>
        <w:t>hs</w:t>
      </w:r>
      <w:r w:rsidR="002402A9" w:rsidRPr="00494DA7">
        <w:rPr>
          <w:rFonts w:cs="Arial"/>
          <w:b/>
        </w:rPr>
        <w:t>CRP)</w:t>
      </w:r>
      <w:r w:rsidR="006D42C0">
        <w:rPr>
          <w:rFonts w:cs="Arial"/>
          <w:b/>
        </w:rPr>
        <w:t xml:space="preserve"> and </w:t>
      </w:r>
      <w:r w:rsidR="001F5409" w:rsidRPr="00494DA7">
        <w:rPr>
          <w:rFonts w:cs="Arial"/>
          <w:b/>
        </w:rPr>
        <w:t xml:space="preserve">Hemoglobin A1c </w:t>
      </w:r>
      <w:r w:rsidR="001B69ED">
        <w:rPr>
          <w:rFonts w:cs="Arial"/>
          <w:b/>
        </w:rPr>
        <w:t xml:space="preserve">(HgbA1c) </w:t>
      </w:r>
      <w:r w:rsidR="001F5409" w:rsidRPr="00494DA7">
        <w:rPr>
          <w:rFonts w:cs="Arial"/>
          <w:b/>
        </w:rPr>
        <w:t>L</w:t>
      </w:r>
      <w:r w:rsidR="00BD2517" w:rsidRPr="00494DA7">
        <w:rPr>
          <w:rFonts w:cs="Arial"/>
          <w:b/>
        </w:rPr>
        <w:t>evels of Diabetic Patients in Ospital ng Maynila</w:t>
      </w:r>
      <w:r w:rsidR="0021790D" w:rsidRPr="00494DA7">
        <w:rPr>
          <w:rFonts w:cs="Arial"/>
          <w:b/>
        </w:rPr>
        <w:t xml:space="preserve"> Medical Center</w:t>
      </w:r>
      <w:r w:rsidR="00BD2517" w:rsidRPr="00494DA7">
        <w:rPr>
          <w:rFonts w:cs="Arial"/>
          <w:b/>
        </w:rPr>
        <w:t xml:space="preserve"> Internal Medicine</w:t>
      </w:r>
      <w:r w:rsidR="00923D53" w:rsidRPr="00494DA7">
        <w:rPr>
          <w:rFonts w:cs="Arial"/>
          <w:b/>
        </w:rPr>
        <w:t xml:space="preserve"> Department</w:t>
      </w:r>
      <w:r w:rsidR="005D4A42" w:rsidRPr="00494DA7">
        <w:rPr>
          <w:rFonts w:cs="Arial"/>
          <w:b/>
        </w:rPr>
        <w:t xml:space="preserve"> Diabetic Clinic</w:t>
      </w:r>
      <w:r w:rsidR="00BD2517" w:rsidRPr="00494DA7">
        <w:rPr>
          <w:rFonts w:cs="Arial"/>
          <w:b/>
        </w:rPr>
        <w:t>:</w:t>
      </w:r>
      <w:r w:rsidR="003633A0">
        <w:rPr>
          <w:rFonts w:cs="Arial"/>
          <w:b/>
        </w:rPr>
        <w:t xml:space="preserve"> </w:t>
      </w:r>
      <w:r w:rsidR="006D42C0">
        <w:rPr>
          <w:rFonts w:cs="Arial"/>
          <w:b/>
        </w:rPr>
        <w:t xml:space="preserve">                                         </w:t>
      </w:r>
      <w:r w:rsidR="00BD2517" w:rsidRPr="00494DA7">
        <w:rPr>
          <w:rFonts w:cs="Arial"/>
          <w:b/>
        </w:rPr>
        <w:t>A Prospective Cohort Study</w:t>
      </w:r>
    </w:p>
    <w:p w:rsidR="00C12D20" w:rsidRPr="000749A6" w:rsidRDefault="009501DB" w:rsidP="006B2CF5">
      <w:pPr>
        <w:spacing w:line="240" w:lineRule="exact"/>
        <w:rPr>
          <w:rFonts w:cs="Arial"/>
        </w:rPr>
      </w:pPr>
      <w:r w:rsidRPr="0021790D">
        <w:rPr>
          <w:rFonts w:cs="Arial"/>
        </w:rPr>
        <w:t>Rainier Nery Mozo</w:t>
      </w:r>
      <w:r w:rsidR="008F4375">
        <w:rPr>
          <w:rFonts w:cs="Arial"/>
        </w:rPr>
        <w:t>,</w:t>
      </w:r>
      <w:r w:rsidRPr="0021790D">
        <w:rPr>
          <w:rFonts w:cs="Arial"/>
        </w:rPr>
        <w:t xml:space="preserve"> MD</w:t>
      </w:r>
      <w:r w:rsidR="008F4375">
        <w:rPr>
          <w:rFonts w:cs="Arial"/>
        </w:rPr>
        <w:t xml:space="preserve">; </w:t>
      </w:r>
      <w:r w:rsidR="00C12D20">
        <w:rPr>
          <w:rFonts w:cs="Arial"/>
        </w:rPr>
        <w:t xml:space="preserve"> Imelda Caole-Ang</w:t>
      </w:r>
      <w:r w:rsidR="008F4375">
        <w:rPr>
          <w:rFonts w:cs="Arial"/>
        </w:rPr>
        <w:t>,</w:t>
      </w:r>
      <w:r w:rsidR="00C12D20">
        <w:rPr>
          <w:rFonts w:cs="Arial"/>
        </w:rPr>
        <w:t xml:space="preserve"> MD</w:t>
      </w:r>
    </w:p>
    <w:p w:rsidR="00303359" w:rsidRDefault="001D5A5D" w:rsidP="009501DB">
      <w:pPr>
        <w:pBdr>
          <w:bottom w:val="single" w:sz="12" w:space="1" w:color="auto"/>
        </w:pBdr>
        <w:rPr>
          <w:rFonts w:cs="Arial"/>
          <w:b/>
        </w:rPr>
      </w:pPr>
      <w:r w:rsidRPr="001D5A5D">
        <w:rPr>
          <w:rFonts w:cs="Arial"/>
          <w:b/>
          <w:sz w:val="40"/>
        </w:rPr>
        <w:t>A</w:t>
      </w:r>
      <w:r>
        <w:rPr>
          <w:rFonts w:cs="Arial"/>
          <w:b/>
        </w:rPr>
        <w:t>bstract</w:t>
      </w:r>
    </w:p>
    <w:p w:rsidR="00981DDA" w:rsidRPr="00981DDA" w:rsidRDefault="00981DDA" w:rsidP="00981DDA">
      <w:pPr>
        <w:jc w:val="both"/>
        <w:rPr>
          <w:rFonts w:ascii="Arial" w:hAnsi="Arial" w:cs="Arial"/>
          <w:b/>
          <w:szCs w:val="24"/>
        </w:rPr>
      </w:pPr>
      <w:r w:rsidRPr="00981DDA">
        <w:rPr>
          <w:rFonts w:ascii="Arial" w:hAnsi="Arial" w:cs="Arial"/>
          <w:b/>
          <w:szCs w:val="24"/>
        </w:rPr>
        <w:t>Introduction:</w:t>
      </w:r>
    </w:p>
    <w:p w:rsidR="00981DDA" w:rsidRPr="00981DDA" w:rsidRDefault="00981DDA" w:rsidP="00981DDA">
      <w:pPr>
        <w:jc w:val="both"/>
        <w:rPr>
          <w:rFonts w:ascii="Arial" w:hAnsi="Arial" w:cs="Arial"/>
          <w:szCs w:val="24"/>
        </w:rPr>
      </w:pPr>
      <w:r w:rsidRPr="00981DDA">
        <w:rPr>
          <w:rFonts w:ascii="Arial" w:hAnsi="Arial" w:cs="Arial"/>
          <w:szCs w:val="24"/>
        </w:rPr>
        <w:tab/>
        <w:t>Current evidence supports a central role of inflammation in the pathogenesis of a</w:t>
      </w:r>
      <w:r w:rsidR="00DB08FB">
        <w:rPr>
          <w:rFonts w:ascii="Arial" w:hAnsi="Arial" w:cs="Arial"/>
          <w:szCs w:val="24"/>
        </w:rPr>
        <w:t>therosclerosis and diabetes.</w:t>
      </w:r>
      <w:r w:rsidR="00DB08FB">
        <w:rPr>
          <w:rFonts w:ascii="Arial" w:hAnsi="Arial" w:cs="Arial"/>
          <w:szCs w:val="24"/>
          <w:vertAlign w:val="superscript"/>
        </w:rPr>
        <w:t>[1-3</w:t>
      </w:r>
      <w:r w:rsidRPr="00981DDA">
        <w:rPr>
          <w:rFonts w:ascii="Arial" w:hAnsi="Arial" w:cs="Arial"/>
          <w:szCs w:val="24"/>
          <w:vertAlign w:val="superscript"/>
        </w:rPr>
        <w:t>]</w:t>
      </w:r>
      <w:r w:rsidRPr="00981DDA">
        <w:rPr>
          <w:rFonts w:ascii="Arial" w:hAnsi="Arial" w:cs="Arial"/>
          <w:szCs w:val="24"/>
        </w:rPr>
        <w:t xml:space="preserve"> DM type 2 is an inflammatory atherothrombotic condition associated with high prevalence of thrombotic cardiovascular disease. In patient with DM, this inflammation is reflected by elevated plasma C-re</w:t>
      </w:r>
      <w:r>
        <w:rPr>
          <w:rFonts w:ascii="Arial" w:hAnsi="Arial" w:cs="Arial"/>
          <w:szCs w:val="24"/>
        </w:rPr>
        <w:t xml:space="preserve">active protein (CRP) levels. </w:t>
      </w:r>
      <w:r w:rsidR="00DB08FB">
        <w:rPr>
          <w:rFonts w:ascii="Arial" w:hAnsi="Arial" w:cs="Arial"/>
          <w:szCs w:val="24"/>
          <w:vertAlign w:val="superscript"/>
        </w:rPr>
        <w:t>[4-8</w:t>
      </w:r>
      <w:r w:rsidRPr="00981DDA">
        <w:rPr>
          <w:rFonts w:ascii="Arial" w:hAnsi="Arial" w:cs="Arial"/>
          <w:szCs w:val="24"/>
          <w:vertAlign w:val="superscript"/>
        </w:rPr>
        <w:t>]</w:t>
      </w:r>
      <w:r w:rsidR="00C66EED">
        <w:rPr>
          <w:rFonts w:ascii="Arial" w:hAnsi="Arial" w:cs="Arial"/>
          <w:szCs w:val="24"/>
        </w:rPr>
        <w:t xml:space="preserve"> </w:t>
      </w:r>
      <w:r w:rsidRPr="00981DDA">
        <w:rPr>
          <w:rFonts w:ascii="Arial" w:hAnsi="Arial" w:cs="Arial"/>
          <w:szCs w:val="24"/>
        </w:rPr>
        <w:t>HsCRP is considered as a strong predictive of c</w:t>
      </w:r>
      <w:r>
        <w:rPr>
          <w:rFonts w:ascii="Arial" w:hAnsi="Arial" w:cs="Arial"/>
          <w:szCs w:val="24"/>
        </w:rPr>
        <w:t xml:space="preserve">ardiovascular risks and death. </w:t>
      </w:r>
      <w:r w:rsidR="00CF59AE">
        <w:rPr>
          <w:rFonts w:ascii="Arial" w:hAnsi="Arial" w:cs="Arial"/>
          <w:szCs w:val="24"/>
          <w:vertAlign w:val="superscript"/>
        </w:rPr>
        <w:t>[6</w:t>
      </w:r>
      <w:r w:rsidRPr="00981DDA">
        <w:rPr>
          <w:rFonts w:ascii="Arial" w:hAnsi="Arial" w:cs="Arial"/>
          <w:szCs w:val="24"/>
          <w:vertAlign w:val="superscript"/>
        </w:rPr>
        <w:t xml:space="preserve">, 61-72] </w:t>
      </w:r>
      <w:r w:rsidRPr="00981DDA">
        <w:rPr>
          <w:rFonts w:ascii="Arial" w:hAnsi="Arial" w:cs="Arial"/>
          <w:szCs w:val="24"/>
        </w:rPr>
        <w:t>Some evidence showed that CRP may represent an active participant in atherogenesis</w:t>
      </w:r>
      <w:r>
        <w:rPr>
          <w:rFonts w:ascii="Arial" w:hAnsi="Arial" w:cs="Arial"/>
          <w:szCs w:val="24"/>
        </w:rPr>
        <w:t>.</w:t>
      </w:r>
      <w:r w:rsidRPr="00981DDA">
        <w:rPr>
          <w:rFonts w:ascii="Arial" w:hAnsi="Arial" w:cs="Arial"/>
          <w:szCs w:val="24"/>
        </w:rPr>
        <w:t xml:space="preserve"> </w:t>
      </w:r>
      <w:r w:rsidR="00CF59AE">
        <w:rPr>
          <w:rFonts w:ascii="Arial" w:hAnsi="Arial" w:cs="Arial"/>
          <w:szCs w:val="24"/>
          <w:vertAlign w:val="superscript"/>
        </w:rPr>
        <w:t>[7</w:t>
      </w:r>
      <w:bookmarkStart w:id="0" w:name="_GoBack"/>
      <w:bookmarkEnd w:id="0"/>
      <w:r w:rsidRPr="00981DDA">
        <w:rPr>
          <w:rFonts w:ascii="Arial" w:hAnsi="Arial" w:cs="Arial"/>
          <w:szCs w:val="24"/>
          <w:vertAlign w:val="superscript"/>
        </w:rPr>
        <w:t>]</w:t>
      </w:r>
      <w:r w:rsidRPr="00981DDA">
        <w:rPr>
          <w:rFonts w:ascii="Arial" w:hAnsi="Arial" w:cs="Arial"/>
          <w:szCs w:val="24"/>
        </w:rPr>
        <w:t xml:space="preserve"> </w:t>
      </w:r>
    </w:p>
    <w:p w:rsidR="00981DDA" w:rsidRPr="00981DDA" w:rsidRDefault="00981DDA" w:rsidP="00981DDA">
      <w:pPr>
        <w:ind w:firstLine="720"/>
        <w:jc w:val="both"/>
        <w:rPr>
          <w:rFonts w:ascii="Arial" w:hAnsi="Arial" w:cs="Arial"/>
          <w:szCs w:val="24"/>
        </w:rPr>
      </w:pPr>
      <w:r w:rsidRPr="00981DDA">
        <w:rPr>
          <w:rFonts w:ascii="Arial" w:hAnsi="Arial" w:cs="Arial"/>
          <w:szCs w:val="24"/>
        </w:rPr>
        <w:t xml:space="preserve">Among the DM risk factors (like hypertension, atherogenic dyslipidemia, insulin resistance, impaired fibrinolysis, inflammatory profile), definitely, inflammation is the neglected one. </w:t>
      </w:r>
    </w:p>
    <w:p w:rsidR="00981DDA" w:rsidRPr="00981DDA" w:rsidRDefault="00981DDA" w:rsidP="00981DDA">
      <w:pPr>
        <w:ind w:firstLine="720"/>
        <w:jc w:val="both"/>
        <w:rPr>
          <w:rFonts w:ascii="Arial" w:hAnsi="Arial" w:cs="Arial"/>
          <w:szCs w:val="24"/>
        </w:rPr>
      </w:pPr>
      <w:r w:rsidRPr="00981DDA">
        <w:rPr>
          <w:rFonts w:ascii="Arial" w:hAnsi="Arial" w:cs="Arial"/>
          <w:b/>
          <w:szCs w:val="24"/>
        </w:rPr>
        <w:t>Moringa oleifera</w:t>
      </w:r>
      <w:r w:rsidRPr="00981DDA">
        <w:rPr>
          <w:rFonts w:ascii="Arial" w:hAnsi="Arial" w:cs="Arial"/>
          <w:szCs w:val="24"/>
        </w:rPr>
        <w:t xml:space="preserve"> has been suggested </w:t>
      </w:r>
      <w:r>
        <w:rPr>
          <w:rFonts w:ascii="Arial" w:hAnsi="Arial" w:cs="Arial"/>
          <w:szCs w:val="24"/>
        </w:rPr>
        <w:t>to exert anti-inflammatory</w:t>
      </w:r>
      <w:r w:rsidRPr="00981DDA">
        <w:rPr>
          <w:rFonts w:ascii="Arial" w:hAnsi="Arial" w:cs="Arial"/>
          <w:szCs w:val="24"/>
          <w:vertAlign w:val="superscript"/>
        </w:rPr>
        <w:t>[42-45]</w:t>
      </w:r>
      <w:r w:rsidRPr="00981DDA">
        <w:rPr>
          <w:rFonts w:ascii="Arial" w:hAnsi="Arial" w:cs="Arial"/>
          <w:szCs w:val="24"/>
        </w:rPr>
        <w:t xml:space="preserve"> and hypoglycemic property</w:t>
      </w:r>
      <w:r>
        <w:rPr>
          <w:rFonts w:ascii="Arial" w:hAnsi="Arial" w:cs="Arial"/>
          <w:szCs w:val="24"/>
        </w:rPr>
        <w:t xml:space="preserve">. </w:t>
      </w:r>
      <w:r w:rsidRPr="00981DDA">
        <w:rPr>
          <w:rFonts w:ascii="Arial" w:hAnsi="Arial" w:cs="Arial"/>
          <w:szCs w:val="24"/>
          <w:vertAlign w:val="superscript"/>
        </w:rPr>
        <w:t>[80]</w:t>
      </w:r>
      <w:r w:rsidRPr="00981DDA">
        <w:rPr>
          <w:rFonts w:ascii="Arial" w:hAnsi="Arial" w:cs="Arial"/>
          <w:szCs w:val="24"/>
        </w:rPr>
        <w:t xml:space="preserve"> </w:t>
      </w:r>
    </w:p>
    <w:p w:rsidR="00981DDA" w:rsidRPr="00981DDA" w:rsidRDefault="00981DDA" w:rsidP="00981DDA">
      <w:pPr>
        <w:jc w:val="both"/>
        <w:rPr>
          <w:rFonts w:ascii="Arial" w:hAnsi="Arial" w:cs="Arial"/>
          <w:szCs w:val="24"/>
        </w:rPr>
      </w:pPr>
      <w:r w:rsidRPr="00981DDA">
        <w:rPr>
          <w:rFonts w:ascii="Arial" w:hAnsi="Arial" w:cs="Arial"/>
          <w:b/>
          <w:szCs w:val="24"/>
        </w:rPr>
        <w:t>Objective:</w:t>
      </w:r>
      <w:r w:rsidRPr="00981DDA">
        <w:rPr>
          <w:rFonts w:ascii="Arial" w:hAnsi="Arial" w:cs="Arial"/>
          <w:szCs w:val="24"/>
        </w:rPr>
        <w:t xml:space="preserve"> To determine the effect of </w:t>
      </w:r>
      <w:r w:rsidRPr="00981DDA">
        <w:rPr>
          <w:rFonts w:ascii="Arial" w:hAnsi="Arial" w:cs="Arial"/>
          <w:i/>
          <w:szCs w:val="24"/>
        </w:rPr>
        <w:t>Moringa oleifera</w:t>
      </w:r>
      <w:r w:rsidRPr="00981DDA">
        <w:rPr>
          <w:rFonts w:ascii="Arial" w:hAnsi="Arial" w:cs="Arial"/>
          <w:szCs w:val="24"/>
        </w:rPr>
        <w:t xml:space="preserve"> leaves supplementation on the hsCRP,  and HgbA1c levels of diabetics of OMMC DM clinic</w:t>
      </w:r>
    </w:p>
    <w:p w:rsidR="00981DDA" w:rsidRPr="00981DDA" w:rsidRDefault="00981DDA" w:rsidP="00981DDA">
      <w:pPr>
        <w:jc w:val="both"/>
        <w:rPr>
          <w:rFonts w:ascii="Arial" w:hAnsi="Arial" w:cs="Arial"/>
          <w:szCs w:val="24"/>
        </w:rPr>
      </w:pPr>
      <w:r w:rsidRPr="00981DDA">
        <w:rPr>
          <w:rFonts w:ascii="Arial" w:hAnsi="Arial" w:cs="Arial"/>
          <w:b/>
          <w:szCs w:val="24"/>
        </w:rPr>
        <w:t>Methods:</w:t>
      </w:r>
      <w:r w:rsidRPr="00981DDA">
        <w:rPr>
          <w:rFonts w:ascii="Arial" w:hAnsi="Arial" w:cs="Arial"/>
          <w:szCs w:val="24"/>
        </w:rPr>
        <w:t xml:space="preserve"> We performed a prospective cohort study of 56 adult diabetics who were given 12-weeks supplementation of </w:t>
      </w:r>
      <w:r w:rsidRPr="00981DDA">
        <w:rPr>
          <w:rFonts w:ascii="Arial" w:hAnsi="Arial" w:cs="Arial"/>
          <w:i/>
          <w:szCs w:val="24"/>
        </w:rPr>
        <w:t>Moringa oleifera</w:t>
      </w:r>
      <w:r w:rsidRPr="00981DDA">
        <w:rPr>
          <w:rFonts w:ascii="Arial" w:hAnsi="Arial" w:cs="Arial"/>
          <w:szCs w:val="24"/>
        </w:rPr>
        <w:t xml:space="preserve">. Plasma hsCRP and serum HgbA1c were compared before and after treatment with M. oleifera. </w:t>
      </w:r>
    </w:p>
    <w:p w:rsidR="00981DDA" w:rsidRPr="00981DDA" w:rsidRDefault="00981DDA" w:rsidP="00981DDA">
      <w:pPr>
        <w:jc w:val="both"/>
        <w:rPr>
          <w:rFonts w:ascii="Arial" w:hAnsi="Arial" w:cs="Arial"/>
          <w:szCs w:val="24"/>
        </w:rPr>
      </w:pPr>
      <w:r w:rsidRPr="00981DDA">
        <w:rPr>
          <w:rFonts w:ascii="Arial" w:hAnsi="Arial" w:cs="Arial"/>
          <w:b/>
          <w:szCs w:val="24"/>
        </w:rPr>
        <w:t>Results:</w:t>
      </w:r>
      <w:r w:rsidRPr="00981DDA">
        <w:rPr>
          <w:rFonts w:ascii="Arial" w:hAnsi="Arial" w:cs="Arial"/>
          <w:szCs w:val="24"/>
        </w:rPr>
        <w:t xml:space="preserve">  The over all population mean prehsCRP is 3.38 mg/dl (95% CI 2.77-3.99). Supplementation of M. oleifera decreased significantly(p&lt;0.0001)  the posthsCRP to 1.69 mg/dl (95% CI 1.28-2.09). The mean preHgba1c is 6.96% (95% CI 6.64-7.09) was reduced postHgbA1c to 6.06% (95% CI 5.88-6.24). The mean reduction of 0.6% in HgbA1c was significant (p-value &lt;0.0001).  </w:t>
      </w:r>
    </w:p>
    <w:p w:rsidR="00981DDA" w:rsidRPr="00981DDA" w:rsidRDefault="00981DDA" w:rsidP="00981DDA">
      <w:pPr>
        <w:jc w:val="both"/>
        <w:rPr>
          <w:rFonts w:ascii="Arial" w:hAnsi="Arial" w:cs="Arial"/>
          <w:szCs w:val="24"/>
        </w:rPr>
      </w:pPr>
      <w:r w:rsidRPr="00981DDA">
        <w:rPr>
          <w:rFonts w:ascii="Arial" w:hAnsi="Arial" w:cs="Arial"/>
          <w:b/>
          <w:szCs w:val="24"/>
        </w:rPr>
        <w:t>Conclusion:</w:t>
      </w:r>
      <w:r w:rsidRPr="00981DDA">
        <w:rPr>
          <w:rFonts w:ascii="Arial" w:hAnsi="Arial" w:cs="Arial"/>
          <w:szCs w:val="24"/>
        </w:rPr>
        <w:t xml:space="preserve"> Our study confirms that diabetics may have additional benefit from intake of Moringa oleifera leaves by reducing hsCRP and by improving blood sugar control as evidenced by the reduction of Hgba1c.</w:t>
      </w:r>
    </w:p>
    <w:p w:rsidR="00DB7924" w:rsidRPr="0021790D" w:rsidRDefault="00DB7924" w:rsidP="00DB7924">
      <w:pPr>
        <w:pBdr>
          <w:bottom w:val="single" w:sz="12" w:space="1" w:color="auto"/>
        </w:pBdr>
        <w:rPr>
          <w:rFonts w:cs="Arial"/>
          <w:b/>
        </w:rPr>
      </w:pPr>
      <w:r w:rsidRPr="00DB7924">
        <w:rPr>
          <w:rFonts w:cs="Arial"/>
          <w:b/>
          <w:sz w:val="40"/>
          <w:szCs w:val="40"/>
        </w:rPr>
        <w:lastRenderedPageBreak/>
        <w:t>R</w:t>
      </w:r>
      <w:r w:rsidR="00993B37" w:rsidRPr="0021790D">
        <w:rPr>
          <w:rFonts w:cs="Arial"/>
          <w:b/>
        </w:rPr>
        <w:t>eview of Literatur</w:t>
      </w:r>
      <w:r w:rsidR="0085053C" w:rsidRPr="0021790D">
        <w:rPr>
          <w:rFonts w:cs="Arial"/>
          <w:b/>
        </w:rPr>
        <w:t>e</w:t>
      </w:r>
      <w:r w:rsidR="00993B37" w:rsidRPr="0021790D">
        <w:rPr>
          <w:rFonts w:cs="Arial"/>
          <w:b/>
        </w:rPr>
        <w:t xml:space="preserve"> </w:t>
      </w:r>
      <w:r w:rsidR="00993B37" w:rsidRPr="0021790D">
        <w:rPr>
          <w:rFonts w:cs="Arial"/>
          <w:b/>
        </w:rPr>
        <w:tab/>
      </w:r>
    </w:p>
    <w:p w:rsidR="0085053C" w:rsidRPr="0021790D" w:rsidRDefault="0085053C" w:rsidP="0085053C">
      <w:pPr>
        <w:jc w:val="both"/>
        <w:rPr>
          <w:rFonts w:cs="Arial"/>
          <w:b/>
          <w:i/>
        </w:rPr>
      </w:pPr>
      <w:r w:rsidRPr="0021790D">
        <w:rPr>
          <w:rFonts w:cs="Arial"/>
          <w:b/>
          <w:i/>
        </w:rPr>
        <w:t>Diabetes Mellitus and inflammation</w:t>
      </w:r>
      <w:r w:rsidRPr="0021790D">
        <w:rPr>
          <w:rFonts w:cs="Arial"/>
          <w:b/>
          <w:i/>
        </w:rPr>
        <w:tab/>
      </w:r>
    </w:p>
    <w:p w:rsidR="00970A3A" w:rsidRPr="0021790D" w:rsidRDefault="00291A72" w:rsidP="006F6414">
      <w:pPr>
        <w:spacing w:line="480" w:lineRule="auto"/>
        <w:ind w:firstLine="720"/>
        <w:jc w:val="both"/>
        <w:rPr>
          <w:rFonts w:cs="Arial"/>
          <w:i/>
        </w:rPr>
      </w:pPr>
      <w:r w:rsidRPr="0021790D">
        <w:rPr>
          <w:rFonts w:cs="Arial"/>
          <w:i/>
        </w:rPr>
        <w:t>Hyperglycemia,</w:t>
      </w:r>
      <w:r w:rsidR="00B04632">
        <w:rPr>
          <w:rFonts w:cs="Arial"/>
          <w:i/>
        </w:rPr>
        <w:t xml:space="preserve"> is</w:t>
      </w:r>
      <w:r w:rsidRPr="0021790D">
        <w:rPr>
          <w:rFonts w:cs="Arial"/>
          <w:i/>
        </w:rPr>
        <w:t xml:space="preserve"> the most obvious abnormality </w:t>
      </w:r>
      <w:r w:rsidR="00B04632">
        <w:rPr>
          <w:rFonts w:cs="Arial"/>
          <w:i/>
        </w:rPr>
        <w:t>in DM. However it</w:t>
      </w:r>
      <w:r w:rsidRPr="0021790D">
        <w:rPr>
          <w:rFonts w:cs="Arial"/>
          <w:i/>
        </w:rPr>
        <w:t xml:space="preserve"> is only the tip of the 'me</w:t>
      </w:r>
      <w:r w:rsidR="00B04632">
        <w:rPr>
          <w:rFonts w:cs="Arial"/>
          <w:i/>
        </w:rPr>
        <w:t xml:space="preserve">tabolic syndrome iceberg’.  </w:t>
      </w:r>
      <w:r w:rsidR="00A91FE9">
        <w:rPr>
          <w:rFonts w:cs="Arial"/>
          <w:i/>
        </w:rPr>
        <w:t xml:space="preserve">Among </w:t>
      </w:r>
      <w:r w:rsidR="005E5051">
        <w:rPr>
          <w:rFonts w:cs="Arial"/>
          <w:i/>
        </w:rPr>
        <w:t>the</w:t>
      </w:r>
      <w:r w:rsidR="00A91FE9">
        <w:rPr>
          <w:rFonts w:cs="Arial"/>
          <w:i/>
        </w:rPr>
        <w:t xml:space="preserve"> </w:t>
      </w:r>
      <w:r w:rsidR="0038784E">
        <w:rPr>
          <w:rFonts w:cs="Arial"/>
          <w:i/>
        </w:rPr>
        <w:t>abnormalities in DM</w:t>
      </w:r>
      <w:r w:rsidR="00A91FE9">
        <w:rPr>
          <w:rFonts w:cs="Arial"/>
          <w:i/>
        </w:rPr>
        <w:t xml:space="preserve"> like</w:t>
      </w:r>
      <w:r w:rsidRPr="0021790D">
        <w:rPr>
          <w:rFonts w:cs="Arial"/>
          <w:i/>
        </w:rPr>
        <w:t xml:space="preserve"> hypertension, atherogenic dyslipidemia, insulin resistance, impaired fibr</w:t>
      </w:r>
      <w:r w:rsidR="00B04632">
        <w:rPr>
          <w:rFonts w:cs="Arial"/>
          <w:i/>
        </w:rPr>
        <w:t>inolysis,</w:t>
      </w:r>
      <w:r w:rsidR="0038784E">
        <w:rPr>
          <w:rFonts w:cs="Arial"/>
          <w:i/>
        </w:rPr>
        <w:t xml:space="preserve"> </w:t>
      </w:r>
      <w:r w:rsidR="0038784E" w:rsidRPr="0038784E">
        <w:rPr>
          <w:rFonts w:cs="Arial"/>
          <w:b/>
          <w:i/>
        </w:rPr>
        <w:t>definitely it is the</w:t>
      </w:r>
      <w:r w:rsidR="00B04632">
        <w:rPr>
          <w:rFonts w:cs="Arial"/>
          <w:i/>
        </w:rPr>
        <w:t xml:space="preserve"> </w:t>
      </w:r>
      <w:r w:rsidR="00B04632" w:rsidRPr="0038784E">
        <w:rPr>
          <w:rFonts w:cs="Arial"/>
          <w:b/>
          <w:i/>
        </w:rPr>
        <w:t>generalized inflammation</w:t>
      </w:r>
      <w:r w:rsidR="0038784E">
        <w:rPr>
          <w:rFonts w:cs="Arial"/>
          <w:b/>
          <w:i/>
        </w:rPr>
        <w:t xml:space="preserve"> which</w:t>
      </w:r>
      <w:r w:rsidRPr="0021790D">
        <w:rPr>
          <w:rFonts w:cs="Arial"/>
          <w:b/>
          <w:i/>
        </w:rPr>
        <w:t xml:space="preserve"> </w:t>
      </w:r>
      <w:r w:rsidR="0038784E">
        <w:rPr>
          <w:rFonts w:cs="Arial"/>
          <w:b/>
          <w:i/>
        </w:rPr>
        <w:t xml:space="preserve">is </w:t>
      </w:r>
      <w:r w:rsidRPr="0021790D">
        <w:rPr>
          <w:rFonts w:cs="Arial"/>
          <w:b/>
          <w:i/>
        </w:rPr>
        <w:t>the most neglected one.</w:t>
      </w:r>
      <w:r w:rsidRPr="0021790D">
        <w:rPr>
          <w:rFonts w:cs="Arial"/>
          <w:i/>
        </w:rPr>
        <w:t xml:space="preserve"> </w:t>
      </w:r>
    </w:p>
    <w:p w:rsidR="008C53D4" w:rsidRPr="008F18D4" w:rsidRDefault="00970A3A" w:rsidP="00981DDA">
      <w:pPr>
        <w:spacing w:line="480" w:lineRule="auto"/>
        <w:ind w:firstLine="720"/>
        <w:jc w:val="both"/>
        <w:rPr>
          <w:rFonts w:cs="Arial"/>
        </w:rPr>
      </w:pPr>
      <w:r w:rsidRPr="0021790D">
        <w:rPr>
          <w:rFonts w:cs="Arial"/>
          <w:b/>
        </w:rPr>
        <w:t xml:space="preserve">The understanding of the pivotal role of inflammation in the pathogenesis of atherosclerosis has opened the opportunities for a better future for management of </w:t>
      </w:r>
      <w:r w:rsidR="00B50541">
        <w:rPr>
          <w:rFonts w:cs="Arial"/>
          <w:b/>
        </w:rPr>
        <w:t>D</w:t>
      </w:r>
      <w:r w:rsidR="00A91FE9">
        <w:rPr>
          <w:rFonts w:cs="Arial"/>
          <w:b/>
        </w:rPr>
        <w:t>M</w:t>
      </w:r>
      <w:r w:rsidRPr="0021790D">
        <w:rPr>
          <w:rFonts w:cs="Arial"/>
          <w:b/>
        </w:rPr>
        <w:t xml:space="preserve"> and prevention of its complications. So risk assessment, prediction of cardiovascular events in </w:t>
      </w:r>
      <w:r w:rsidR="00A91FE9">
        <w:rPr>
          <w:rFonts w:cs="Arial"/>
          <w:b/>
        </w:rPr>
        <w:t>DM</w:t>
      </w:r>
      <w:r w:rsidRPr="0021790D">
        <w:rPr>
          <w:rFonts w:cs="Arial"/>
          <w:b/>
        </w:rPr>
        <w:t xml:space="preserve"> and prevention of inflammation by add-on therapy are the needs of the present day</w:t>
      </w:r>
      <w:r w:rsidR="00981DDA">
        <w:rPr>
          <w:rFonts w:cs="Arial"/>
          <w:b/>
        </w:rPr>
        <w:t>.</w:t>
      </w:r>
      <w:r w:rsidRPr="0021790D">
        <w:rPr>
          <w:rFonts w:cs="Arial"/>
          <w:b/>
        </w:rPr>
        <w:t xml:space="preserve"> </w:t>
      </w:r>
      <w:r w:rsidR="00981DDA">
        <w:rPr>
          <w:rFonts w:cs="Arial"/>
          <w:vertAlign w:val="superscript"/>
        </w:rPr>
        <w:t>[57]</w:t>
      </w:r>
    </w:p>
    <w:p w:rsidR="004B59F3" w:rsidRPr="0021790D" w:rsidRDefault="004B59F3" w:rsidP="004B59F3">
      <w:pPr>
        <w:rPr>
          <w:rFonts w:cs="Arial"/>
          <w:b/>
        </w:rPr>
      </w:pPr>
      <w:r w:rsidRPr="0021790D">
        <w:rPr>
          <w:rFonts w:cs="Arial"/>
          <w:b/>
        </w:rPr>
        <w:t>C-Reactive Proteins</w:t>
      </w:r>
      <w:r w:rsidR="00741FD6">
        <w:rPr>
          <w:rFonts w:cs="Arial"/>
          <w:b/>
        </w:rPr>
        <w:t xml:space="preserve"> (CRP)</w:t>
      </w:r>
    </w:p>
    <w:p w:rsidR="0049659E" w:rsidRDefault="00A91FE9" w:rsidP="008C53D4">
      <w:pPr>
        <w:spacing w:line="480" w:lineRule="auto"/>
        <w:ind w:left="720" w:firstLine="720"/>
        <w:jc w:val="both"/>
        <w:rPr>
          <w:rFonts w:cs="Arial"/>
        </w:rPr>
      </w:pPr>
      <w:r>
        <w:rPr>
          <w:rFonts w:cs="Arial"/>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90170</wp:posOffset>
            </wp:positionV>
            <wp:extent cx="1358265" cy="102108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8265" cy="1021080"/>
                    </a:xfrm>
                    <a:prstGeom prst="rect">
                      <a:avLst/>
                    </a:prstGeom>
                  </pic:spPr>
                </pic:pic>
              </a:graphicData>
            </a:graphic>
          </wp:anchor>
        </w:drawing>
      </w:r>
      <w:r w:rsidR="004B59F3" w:rsidRPr="0021790D">
        <w:rPr>
          <w:rFonts w:cs="Arial"/>
        </w:rPr>
        <w:t>C-reactive protein, an acute-phase reactant produced by liver, is an extreme sensitive marker of systemic inflammation</w:t>
      </w:r>
      <w:r w:rsidR="00981DDA">
        <w:rPr>
          <w:rFonts w:cs="Arial"/>
        </w:rPr>
        <w:t>.</w:t>
      </w:r>
      <w:r w:rsidR="00981DDA" w:rsidRPr="00981DDA">
        <w:rPr>
          <w:rFonts w:cs="Arial"/>
          <w:vertAlign w:val="superscript"/>
        </w:rPr>
        <w:t>[51]</w:t>
      </w:r>
      <w:r w:rsidR="004B59F3" w:rsidRPr="00981DDA">
        <w:rPr>
          <w:rFonts w:cs="Arial"/>
          <w:vertAlign w:val="superscript"/>
        </w:rPr>
        <w:t xml:space="preserve"> </w:t>
      </w:r>
    </w:p>
    <w:p w:rsidR="008B0D5A" w:rsidRPr="00DB7924" w:rsidRDefault="003A5809" w:rsidP="008C53D4">
      <w:pPr>
        <w:autoSpaceDE w:val="0"/>
        <w:autoSpaceDN w:val="0"/>
        <w:adjustRightInd w:val="0"/>
        <w:spacing w:after="0" w:line="480" w:lineRule="auto"/>
        <w:ind w:firstLine="720"/>
        <w:rPr>
          <w:rFonts w:cstheme="minorHAnsi"/>
          <w:b/>
          <w:bCs/>
          <w:szCs w:val="20"/>
          <w:u w:val="single"/>
          <w:lang w:val="en-PH"/>
        </w:rPr>
      </w:pPr>
      <w:r w:rsidRPr="003A5809">
        <w:rPr>
          <w:noProof/>
          <w:lang w:val="en-PH" w:eastAsia="en-PH"/>
        </w:rPr>
        <w:pict>
          <v:shapetype id="_x0000_t202" coordsize="21600,21600" o:spt="202" path="m,l,21600r21600,l21600,xe">
            <v:stroke joinstyle="miter"/>
            <v:path gradientshapeok="t" o:connecttype="rect"/>
          </v:shapetype>
          <v:shape id="Text Box 14" o:spid="_x0000_s1026" type="#_x0000_t202" style="position:absolute;left:0;text-align:left;margin-left:-120.5pt;margin-top:19.9pt;width:120.6pt;height:.05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" stroked="f">
            <v:textbox style="mso-fit-shape-to-text:t" inset="0,0,0,0">
              <w:txbxContent>
                <w:p w:rsidR="00C7789F" w:rsidRPr="00812611" w:rsidRDefault="00C7789F" w:rsidP="00DA08D6">
                  <w:pPr>
                    <w:pStyle w:val="Caption"/>
                    <w:rPr>
                      <w:rFonts w:cs="Arial"/>
                    </w:rPr>
                  </w:pPr>
                  <w:r>
                    <w:t xml:space="preserve">Figure </w:t>
                  </w:r>
                  <w:fldSimple w:instr=" SEQ Figure \* ARABIC ">
                    <w:r>
                      <w:rPr>
                        <w:noProof/>
                      </w:rPr>
                      <w:t>1</w:t>
                    </w:r>
                  </w:fldSimple>
                  <w:r>
                    <w:rPr>
                      <w:noProof/>
                    </w:rPr>
                    <w:t>.</w:t>
                  </w:r>
                  <w:r>
                    <w:t xml:space="preserve"> C-Reactive Protein </w:t>
                  </w:r>
                  <w:r w:rsidRPr="00B021FE">
                    <w:rPr>
                      <w:vertAlign w:val="superscript"/>
                    </w:rPr>
                    <w:t>[102]</w:t>
                  </w:r>
                </w:p>
              </w:txbxContent>
            </v:textbox>
            <w10:wrap type="square"/>
          </v:shape>
        </w:pict>
      </w:r>
      <w:r w:rsidR="008B0D5A" w:rsidRPr="00DB7924">
        <w:rPr>
          <w:rFonts w:cstheme="minorHAnsi"/>
          <w:b/>
          <w:bCs/>
          <w:szCs w:val="20"/>
          <w:u w:val="single"/>
          <w:lang w:val="en-PH"/>
        </w:rPr>
        <w:t>Circulating CRP concentration</w:t>
      </w:r>
    </w:p>
    <w:p w:rsidR="00FE1515" w:rsidRDefault="008B0D5A" w:rsidP="008C53D4">
      <w:pPr>
        <w:autoSpaceDE w:val="0"/>
        <w:autoSpaceDN w:val="0"/>
        <w:adjustRightInd w:val="0"/>
        <w:spacing w:after="0" w:line="480" w:lineRule="auto"/>
        <w:ind w:left="720" w:firstLine="720"/>
        <w:jc w:val="both"/>
        <w:rPr>
          <w:rFonts w:cstheme="minorHAnsi"/>
          <w:szCs w:val="20"/>
          <w:lang w:val="en-PH"/>
        </w:rPr>
      </w:pPr>
      <w:r w:rsidRPr="008B0D5A">
        <w:rPr>
          <w:rFonts w:cstheme="minorHAnsi"/>
          <w:szCs w:val="20"/>
          <w:lang w:val="en-PH"/>
        </w:rPr>
        <w:t>In healthy young adult volunteer blood donors, the median concentration of CRP is 0.8 mg/l, the 90</w:t>
      </w:r>
      <w:r w:rsidRPr="008B0D5A">
        <w:rPr>
          <w:rFonts w:cstheme="minorHAnsi"/>
          <w:szCs w:val="20"/>
          <w:vertAlign w:val="superscript"/>
          <w:lang w:val="en-PH"/>
        </w:rPr>
        <w:t>th</w:t>
      </w:r>
      <w:r w:rsidRPr="008B0D5A">
        <w:rPr>
          <w:rFonts w:cstheme="minorHAnsi"/>
          <w:szCs w:val="20"/>
          <w:lang w:val="en-PH"/>
        </w:rPr>
        <w:t xml:space="preserve">  percentile is 3.0 mg/l, and t</w:t>
      </w:r>
      <w:r>
        <w:rPr>
          <w:rFonts w:cstheme="minorHAnsi"/>
          <w:szCs w:val="20"/>
          <w:lang w:val="en-PH"/>
        </w:rPr>
        <w:t>he 99th centile is 10 mg/l</w:t>
      </w:r>
      <w:r w:rsidR="00981DDA">
        <w:rPr>
          <w:rFonts w:cstheme="minorHAnsi"/>
          <w:szCs w:val="20"/>
          <w:lang w:val="en-PH"/>
        </w:rPr>
        <w:t>,</w:t>
      </w:r>
      <w:r>
        <w:rPr>
          <w:rFonts w:cstheme="minorHAnsi"/>
          <w:szCs w:val="20"/>
          <w:lang w:val="en-PH"/>
        </w:rPr>
        <w:t xml:space="preserve"> </w:t>
      </w:r>
      <w:r w:rsidRPr="00981DDA">
        <w:rPr>
          <w:rFonts w:cstheme="minorHAnsi"/>
          <w:szCs w:val="20"/>
          <w:vertAlign w:val="superscript"/>
          <w:lang w:val="en-PH"/>
        </w:rPr>
        <w:t>[75]</w:t>
      </w:r>
      <w:r w:rsidRPr="008B0D5A">
        <w:rPr>
          <w:rFonts w:cstheme="minorHAnsi"/>
          <w:szCs w:val="20"/>
          <w:lang w:val="en-PH"/>
        </w:rPr>
        <w:t xml:space="preserve"> but, following an acute-phase stimulus, values may increase from less than 50 μg/l to more than 500 mg/l, that is, 10,000-fold. </w:t>
      </w:r>
    </w:p>
    <w:p w:rsidR="00FE1515" w:rsidRPr="003E7CF1" w:rsidRDefault="00796729" w:rsidP="003E7CF1">
      <w:pPr>
        <w:autoSpaceDE w:val="0"/>
        <w:autoSpaceDN w:val="0"/>
        <w:adjustRightInd w:val="0"/>
        <w:spacing w:after="0" w:line="480" w:lineRule="auto"/>
        <w:ind w:left="720" w:firstLine="720"/>
        <w:jc w:val="both"/>
        <w:rPr>
          <w:rFonts w:cstheme="minorHAnsi"/>
          <w:i/>
          <w:szCs w:val="20"/>
          <w:lang w:val="en-PH"/>
        </w:rPr>
      </w:pPr>
      <w:r w:rsidRPr="00796729">
        <w:rPr>
          <w:rFonts w:cstheme="minorHAnsi"/>
          <w:szCs w:val="20"/>
          <w:lang w:val="en-PH"/>
        </w:rPr>
        <w:t xml:space="preserve">The attention focused on </w:t>
      </w:r>
      <w:r w:rsidR="008F29AD" w:rsidRPr="00796729">
        <w:rPr>
          <w:rFonts w:cstheme="minorHAnsi"/>
          <w:szCs w:val="20"/>
          <w:lang w:val="en-PH"/>
        </w:rPr>
        <w:t>CRP reflects in part the f</w:t>
      </w:r>
      <w:r w:rsidRPr="00796729">
        <w:rPr>
          <w:rFonts w:cstheme="minorHAnsi"/>
          <w:szCs w:val="20"/>
          <w:lang w:val="en-PH"/>
        </w:rPr>
        <w:t xml:space="preserve">act that it is </w:t>
      </w:r>
      <w:r w:rsidRPr="00494DA7">
        <w:rPr>
          <w:rFonts w:cstheme="minorHAnsi"/>
          <w:b/>
          <w:szCs w:val="20"/>
          <w:lang w:val="en-PH"/>
        </w:rPr>
        <w:t xml:space="preserve">an exceptionally </w:t>
      </w:r>
      <w:r w:rsidR="008F29AD" w:rsidRPr="00494DA7">
        <w:rPr>
          <w:rFonts w:cstheme="minorHAnsi"/>
          <w:b/>
          <w:szCs w:val="20"/>
          <w:lang w:val="en-PH"/>
        </w:rPr>
        <w:t xml:space="preserve">stable analyte in serum </w:t>
      </w:r>
      <w:r w:rsidRPr="00494DA7">
        <w:rPr>
          <w:rFonts w:cstheme="minorHAnsi"/>
          <w:b/>
          <w:szCs w:val="20"/>
          <w:lang w:val="en-PH"/>
        </w:rPr>
        <w:t xml:space="preserve">or plasma and </w:t>
      </w:r>
      <w:r w:rsidR="00D261D0" w:rsidRPr="00494DA7">
        <w:rPr>
          <w:rFonts w:cstheme="minorHAnsi"/>
          <w:b/>
          <w:szCs w:val="20"/>
          <w:lang w:val="en-PH"/>
        </w:rPr>
        <w:t>those</w:t>
      </w:r>
      <w:r w:rsidRPr="00494DA7">
        <w:rPr>
          <w:rFonts w:cstheme="minorHAnsi"/>
          <w:b/>
          <w:szCs w:val="20"/>
          <w:lang w:val="en-PH"/>
        </w:rPr>
        <w:t xml:space="preserve"> immunoassays </w:t>
      </w:r>
      <w:r w:rsidR="008F29AD" w:rsidRPr="00494DA7">
        <w:rPr>
          <w:rFonts w:cstheme="minorHAnsi"/>
          <w:b/>
          <w:szCs w:val="20"/>
          <w:lang w:val="en-PH"/>
        </w:rPr>
        <w:t>for it are robust, w</w:t>
      </w:r>
      <w:r w:rsidRPr="00494DA7">
        <w:rPr>
          <w:rFonts w:cstheme="minorHAnsi"/>
          <w:b/>
          <w:szCs w:val="20"/>
          <w:lang w:val="en-PH"/>
        </w:rPr>
        <w:t xml:space="preserve">ell standardized, reproducible, </w:t>
      </w:r>
      <w:r w:rsidR="008F29AD" w:rsidRPr="00494DA7">
        <w:rPr>
          <w:rFonts w:cstheme="minorHAnsi"/>
          <w:b/>
          <w:szCs w:val="20"/>
          <w:lang w:val="en-PH"/>
        </w:rPr>
        <w:t>and readily available</w:t>
      </w:r>
      <w:r w:rsidR="008F29AD" w:rsidRPr="00796729">
        <w:rPr>
          <w:rFonts w:cstheme="minorHAnsi"/>
          <w:szCs w:val="20"/>
          <w:lang w:val="en-PH"/>
        </w:rPr>
        <w:t xml:space="preserve">. </w:t>
      </w:r>
      <w:r w:rsidR="003E7CF1">
        <w:rPr>
          <w:rFonts w:cstheme="minorHAnsi"/>
          <w:szCs w:val="20"/>
          <w:vertAlign w:val="superscript"/>
          <w:lang w:val="en-PH"/>
        </w:rPr>
        <w:t>[6</w:t>
      </w:r>
      <w:r w:rsidR="00981DDA" w:rsidRPr="00981DDA">
        <w:rPr>
          <w:rFonts w:cstheme="minorHAnsi"/>
          <w:szCs w:val="20"/>
          <w:vertAlign w:val="superscript"/>
          <w:lang w:val="en-PH"/>
        </w:rPr>
        <w:t>1]</w:t>
      </w:r>
      <w:r w:rsidR="00663AAE">
        <w:rPr>
          <w:rFonts w:cstheme="minorHAnsi"/>
          <w:szCs w:val="20"/>
          <w:lang w:val="en-PH"/>
        </w:rPr>
        <w:t xml:space="preserve"> </w:t>
      </w:r>
    </w:p>
    <w:p w:rsidR="00E84D70" w:rsidRDefault="00FE1515" w:rsidP="00FE1515">
      <w:pPr>
        <w:autoSpaceDE w:val="0"/>
        <w:autoSpaceDN w:val="0"/>
        <w:adjustRightInd w:val="0"/>
        <w:spacing w:after="0" w:line="480" w:lineRule="auto"/>
        <w:ind w:left="720" w:firstLine="720"/>
        <w:jc w:val="both"/>
        <w:rPr>
          <w:rFonts w:cstheme="minorHAnsi"/>
          <w:szCs w:val="20"/>
          <w:lang w:val="en-PH"/>
        </w:rPr>
      </w:pPr>
      <w:r>
        <w:rPr>
          <w:rFonts w:cstheme="minorHAnsi"/>
          <w:b/>
          <w:szCs w:val="20"/>
          <w:lang w:val="en-PH"/>
        </w:rPr>
        <w:lastRenderedPageBreak/>
        <w:t>H</w:t>
      </w:r>
      <w:r w:rsidR="00663AAE" w:rsidRPr="00663AAE">
        <w:rPr>
          <w:rFonts w:cstheme="minorHAnsi"/>
          <w:b/>
          <w:szCs w:val="20"/>
          <w:lang w:val="en-PH"/>
        </w:rPr>
        <w:t xml:space="preserve">sCRP determination </w:t>
      </w:r>
      <w:r w:rsidR="00627421" w:rsidRPr="00663AAE">
        <w:rPr>
          <w:rFonts w:cstheme="minorHAnsi"/>
          <w:b/>
          <w:szCs w:val="20"/>
          <w:lang w:val="en-PH"/>
        </w:rPr>
        <w:t>should be performed in a metabolically stable individual without obvious inflammatory or infectious conditions</w:t>
      </w:r>
      <w:r w:rsidR="00663AAE" w:rsidRPr="00663AAE">
        <w:rPr>
          <w:rFonts w:cstheme="minorHAnsi"/>
          <w:b/>
          <w:szCs w:val="20"/>
          <w:lang w:val="en-PH"/>
        </w:rPr>
        <w:t xml:space="preserve"> in order to reduce within-individual variability</w:t>
      </w:r>
      <w:r w:rsidR="00627421">
        <w:rPr>
          <w:rFonts w:cstheme="minorHAnsi"/>
          <w:szCs w:val="20"/>
          <w:lang w:val="en-PH"/>
        </w:rPr>
        <w:t>.</w:t>
      </w:r>
    </w:p>
    <w:p w:rsidR="00E84D70" w:rsidRDefault="00A91FE9" w:rsidP="008C53D4">
      <w:pPr>
        <w:autoSpaceDE w:val="0"/>
        <w:autoSpaceDN w:val="0"/>
        <w:adjustRightInd w:val="0"/>
        <w:spacing w:after="0" w:line="480" w:lineRule="auto"/>
        <w:ind w:left="720" w:firstLine="720"/>
        <w:jc w:val="both"/>
        <w:rPr>
          <w:rFonts w:cstheme="minorHAnsi"/>
          <w:szCs w:val="20"/>
          <w:lang w:val="en-PH"/>
        </w:rPr>
      </w:pPr>
      <w:r>
        <w:rPr>
          <w:rFonts w:cstheme="minorHAnsi"/>
          <w:noProof/>
          <w:szCs w:val="20"/>
        </w:rPr>
        <w:drawing>
          <wp:anchor distT="0" distB="0" distL="114300" distR="114300" simplePos="0" relativeHeight="251679744" behindDoc="1" locked="0" layoutInCell="1" allowOverlap="1">
            <wp:simplePos x="0" y="0"/>
            <wp:positionH relativeFrom="column">
              <wp:posOffset>1589405</wp:posOffset>
            </wp:positionH>
            <wp:positionV relativeFrom="paragraph">
              <wp:posOffset>1524721</wp:posOffset>
            </wp:positionV>
            <wp:extent cx="2882900" cy="91249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_medium.g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2900" cy="912495"/>
                    </a:xfrm>
                    <a:prstGeom prst="rect">
                      <a:avLst/>
                    </a:prstGeom>
                  </pic:spPr>
                </pic:pic>
              </a:graphicData>
            </a:graphic>
          </wp:anchor>
        </w:drawing>
      </w:r>
      <w:r w:rsidR="00E84D70">
        <w:rPr>
          <w:rFonts w:cstheme="minorHAnsi"/>
          <w:szCs w:val="20"/>
          <w:lang w:val="en-PH"/>
        </w:rPr>
        <w:t>I</w:t>
      </w:r>
      <w:r w:rsidR="00E84D70" w:rsidRPr="00E84D70">
        <w:rPr>
          <w:rFonts w:cstheme="minorHAnsi"/>
          <w:szCs w:val="20"/>
          <w:lang w:val="en-PH"/>
        </w:rPr>
        <w:t>nterpreting CRP resu</w:t>
      </w:r>
      <w:r w:rsidR="00E84D70">
        <w:rPr>
          <w:rFonts w:cstheme="minorHAnsi"/>
          <w:szCs w:val="20"/>
          <w:lang w:val="en-PH"/>
        </w:rPr>
        <w:t xml:space="preserve">lts is straightforward (Figure </w:t>
      </w:r>
      <w:r w:rsidR="00B62695">
        <w:rPr>
          <w:rFonts w:cstheme="minorHAnsi"/>
          <w:szCs w:val="20"/>
          <w:lang w:val="en-PH"/>
        </w:rPr>
        <w:t>2</w:t>
      </w:r>
      <w:r w:rsidR="00981DDA">
        <w:rPr>
          <w:rFonts w:cstheme="minorHAnsi"/>
          <w:szCs w:val="20"/>
          <w:lang w:val="en-PH"/>
        </w:rPr>
        <w:t xml:space="preserve"> below</w:t>
      </w:r>
      <w:r>
        <w:rPr>
          <w:rFonts w:cstheme="minorHAnsi"/>
          <w:szCs w:val="20"/>
          <w:lang w:val="en-PH"/>
        </w:rPr>
        <w:t>).</w:t>
      </w:r>
      <w:r w:rsidR="00ED6BA9" w:rsidRPr="00ED6BA9">
        <w:rPr>
          <w:rFonts w:cstheme="minorHAnsi"/>
          <w:szCs w:val="20"/>
          <w:vertAlign w:val="superscript"/>
          <w:lang w:val="en-PH"/>
        </w:rPr>
        <w:t>[62]</w:t>
      </w:r>
      <w:r w:rsidR="00627421">
        <w:rPr>
          <w:rFonts w:cstheme="minorHAnsi"/>
          <w:szCs w:val="20"/>
          <w:lang w:val="en-PH"/>
        </w:rPr>
        <w:t xml:space="preserve"> If a level of &gt;10 mg/L is identified, there should be a search initiated for an obvious source of infection or inflammation, which could obscure any prediction of coronary risk that might be attributed to the elevated level.</w:t>
      </w:r>
      <w:r w:rsidR="00E84D70">
        <w:rPr>
          <w:rFonts w:cstheme="minorHAnsi"/>
          <w:szCs w:val="20"/>
          <w:lang w:val="en-PH"/>
        </w:rPr>
        <w:t xml:space="preserve"> </w:t>
      </w:r>
      <w:r w:rsidR="00627421">
        <w:rPr>
          <w:rFonts w:cstheme="minorHAnsi"/>
          <w:szCs w:val="20"/>
          <w:lang w:val="en-PH"/>
        </w:rPr>
        <w:t xml:space="preserve"> </w:t>
      </w:r>
      <w:r w:rsidR="00627421" w:rsidRPr="005E5051">
        <w:rPr>
          <w:rFonts w:cstheme="minorHAnsi"/>
          <w:b/>
          <w:szCs w:val="20"/>
          <w:lang w:val="en-PH"/>
        </w:rPr>
        <w:t>That result</w:t>
      </w:r>
      <w:r w:rsidR="00627421" w:rsidRPr="00663AAE">
        <w:rPr>
          <w:rFonts w:cstheme="minorHAnsi"/>
          <w:b/>
          <w:szCs w:val="20"/>
          <w:lang w:val="en-PH"/>
        </w:rPr>
        <w:t xml:space="preserve"> of more than 10 mg/L should be then discarded</w:t>
      </w:r>
      <w:r w:rsidR="00627421">
        <w:rPr>
          <w:rFonts w:cstheme="minorHAnsi"/>
          <w:szCs w:val="20"/>
          <w:lang w:val="en-PH"/>
        </w:rPr>
        <w:t xml:space="preserve"> and the hsCRP be measured again after 2 weeks</w:t>
      </w:r>
      <w:r w:rsidR="00981DDA">
        <w:rPr>
          <w:rFonts w:cstheme="minorHAnsi"/>
          <w:szCs w:val="20"/>
          <w:lang w:val="en-PH"/>
        </w:rPr>
        <w:t xml:space="preserve">. </w:t>
      </w:r>
      <w:r w:rsidR="00981DDA" w:rsidRPr="00981DDA">
        <w:rPr>
          <w:rFonts w:cstheme="minorHAnsi"/>
          <w:szCs w:val="20"/>
          <w:vertAlign w:val="superscript"/>
          <w:lang w:val="en-PH"/>
        </w:rPr>
        <w:t>[62]</w:t>
      </w:r>
      <w:r w:rsidR="007E4B68" w:rsidRPr="00981DDA">
        <w:rPr>
          <w:rFonts w:cstheme="minorHAnsi"/>
          <w:szCs w:val="20"/>
          <w:vertAlign w:val="superscript"/>
          <w:lang w:val="en-PH"/>
        </w:rPr>
        <w:t xml:space="preserve"> </w:t>
      </w:r>
    </w:p>
    <w:p w:rsidR="00476855" w:rsidRDefault="00476855" w:rsidP="003274F8">
      <w:pPr>
        <w:autoSpaceDE w:val="0"/>
        <w:autoSpaceDN w:val="0"/>
        <w:adjustRightInd w:val="0"/>
        <w:spacing w:after="0" w:line="360" w:lineRule="auto"/>
        <w:ind w:left="720" w:firstLine="720"/>
        <w:jc w:val="both"/>
        <w:rPr>
          <w:rFonts w:cstheme="minorHAnsi"/>
          <w:szCs w:val="20"/>
          <w:lang w:val="en-PH"/>
        </w:rPr>
      </w:pPr>
    </w:p>
    <w:p w:rsidR="00476855" w:rsidRDefault="00476855" w:rsidP="003274F8">
      <w:pPr>
        <w:autoSpaceDE w:val="0"/>
        <w:autoSpaceDN w:val="0"/>
        <w:adjustRightInd w:val="0"/>
        <w:spacing w:after="0" w:line="360" w:lineRule="auto"/>
        <w:ind w:left="720" w:firstLine="720"/>
        <w:jc w:val="both"/>
        <w:rPr>
          <w:rFonts w:cstheme="minorHAnsi"/>
          <w:szCs w:val="20"/>
          <w:lang w:val="en-PH"/>
        </w:rPr>
      </w:pPr>
    </w:p>
    <w:p w:rsidR="00476855" w:rsidRDefault="00476855" w:rsidP="003274F8">
      <w:pPr>
        <w:autoSpaceDE w:val="0"/>
        <w:autoSpaceDN w:val="0"/>
        <w:adjustRightInd w:val="0"/>
        <w:spacing w:after="0" w:line="360" w:lineRule="auto"/>
        <w:ind w:left="720" w:firstLine="720"/>
        <w:jc w:val="both"/>
        <w:rPr>
          <w:rFonts w:cstheme="minorHAnsi"/>
          <w:szCs w:val="20"/>
          <w:lang w:val="en-PH"/>
        </w:rPr>
      </w:pPr>
    </w:p>
    <w:p w:rsidR="00DB7924" w:rsidRDefault="00981DDA" w:rsidP="00981DDA">
      <w:pPr>
        <w:pStyle w:val="Caption"/>
      </w:pPr>
      <w:r>
        <w:rPr>
          <w:rFonts w:cstheme="minorHAnsi"/>
          <w:b w:val="0"/>
          <w:bCs w:val="0"/>
          <w:color w:val="auto"/>
          <w:sz w:val="22"/>
          <w:szCs w:val="20"/>
          <w:lang w:val="en-PH"/>
        </w:rPr>
        <w:t xml:space="preserve">                                          </w:t>
      </w:r>
      <w:r w:rsidR="006A3312">
        <w:t xml:space="preserve">Figure </w:t>
      </w:r>
      <w:fldSimple w:instr=" SEQ Figure \* ARABIC ">
        <w:r w:rsidR="002E2C1C">
          <w:rPr>
            <w:noProof/>
          </w:rPr>
          <w:t>2</w:t>
        </w:r>
      </w:fldSimple>
      <w:r w:rsidR="006A3312">
        <w:t xml:space="preserve">. Clinical Interpretation of hsCRP for cardiovascular risk prediction </w:t>
      </w:r>
      <w:r w:rsidR="006A3312" w:rsidRPr="00981DDA">
        <w:rPr>
          <w:vertAlign w:val="superscript"/>
        </w:rPr>
        <w:t>[100]</w:t>
      </w:r>
    </w:p>
    <w:p w:rsidR="00981DDA" w:rsidRPr="00A91FE9" w:rsidRDefault="007E4B68" w:rsidP="00A91FE9">
      <w:pPr>
        <w:autoSpaceDE w:val="0"/>
        <w:autoSpaceDN w:val="0"/>
        <w:adjustRightInd w:val="0"/>
        <w:spacing w:after="0" w:line="360" w:lineRule="auto"/>
        <w:ind w:left="720" w:firstLine="720"/>
        <w:jc w:val="both"/>
        <w:rPr>
          <w:rFonts w:cstheme="minorHAnsi"/>
          <w:szCs w:val="20"/>
          <w:vertAlign w:val="superscript"/>
          <w:lang w:val="en-PH"/>
        </w:rPr>
      </w:pPr>
      <w:r>
        <w:rPr>
          <w:rFonts w:cstheme="minorHAnsi"/>
          <w:szCs w:val="20"/>
          <w:lang w:val="en-PH"/>
        </w:rPr>
        <w:t>Several factors have been identified as being associated with increased or de</w:t>
      </w:r>
      <w:r w:rsidR="00981DDA">
        <w:rPr>
          <w:rFonts w:cstheme="minorHAnsi"/>
          <w:szCs w:val="20"/>
          <w:lang w:val="en-PH"/>
        </w:rPr>
        <w:t>creased levels of hsCRP (Table I</w:t>
      </w:r>
      <w:r>
        <w:rPr>
          <w:rFonts w:cstheme="minorHAnsi"/>
          <w:szCs w:val="20"/>
          <w:lang w:val="en-PH"/>
        </w:rPr>
        <w:t>)</w:t>
      </w:r>
      <w:r w:rsidR="00981DDA">
        <w:rPr>
          <w:rFonts w:cstheme="minorHAnsi"/>
          <w:szCs w:val="20"/>
          <w:lang w:val="en-PH"/>
        </w:rPr>
        <w:t xml:space="preserve">. </w:t>
      </w:r>
      <w:r w:rsidR="00981DDA" w:rsidRPr="00981DDA">
        <w:rPr>
          <w:rFonts w:cstheme="minorHAnsi"/>
          <w:szCs w:val="20"/>
          <w:vertAlign w:val="superscript"/>
          <w:lang w:val="en-PH"/>
        </w:rPr>
        <w:t>[62]</w:t>
      </w:r>
    </w:p>
    <w:tbl>
      <w:tblPr>
        <w:tblStyle w:val="LightShading-Accent1"/>
        <w:tblpPr w:leftFromText="180" w:rightFromText="180" w:vertAnchor="text" w:horzAnchor="margin" w:tblpXSpec="center" w:tblpY="60"/>
        <w:tblW w:w="0" w:type="auto"/>
        <w:tblLook w:val="04A0"/>
      </w:tblPr>
      <w:tblGrid>
        <w:gridCol w:w="4008"/>
        <w:gridCol w:w="4008"/>
      </w:tblGrid>
      <w:tr w:rsidR="003633A0" w:rsidTr="003633A0">
        <w:trPr>
          <w:cnfStyle w:val="100000000000"/>
          <w:trHeight w:val="581"/>
        </w:trPr>
        <w:tc>
          <w:tcPr>
            <w:cnfStyle w:val="001000000000"/>
            <w:tcW w:w="8016" w:type="dxa"/>
            <w:gridSpan w:val="2"/>
          </w:tcPr>
          <w:p w:rsidR="003633A0" w:rsidRPr="0038784E" w:rsidRDefault="00981DDA" w:rsidP="003633A0">
            <w:pPr>
              <w:autoSpaceDE w:val="0"/>
              <w:autoSpaceDN w:val="0"/>
              <w:adjustRightInd w:val="0"/>
              <w:spacing w:line="360" w:lineRule="auto"/>
              <w:jc w:val="both"/>
              <w:rPr>
                <w:rFonts w:cstheme="minorHAnsi"/>
                <w:szCs w:val="20"/>
                <w:lang w:val="en-PH"/>
              </w:rPr>
            </w:pPr>
            <w:r w:rsidRPr="0038784E">
              <w:rPr>
                <w:rFonts w:cstheme="minorHAnsi"/>
                <w:color w:val="auto"/>
                <w:szCs w:val="20"/>
                <w:lang w:val="en-PH"/>
              </w:rPr>
              <w:t>TABLE I</w:t>
            </w:r>
            <w:r w:rsidR="003633A0" w:rsidRPr="0038784E">
              <w:rPr>
                <w:rFonts w:cstheme="minorHAnsi"/>
                <w:color w:val="auto"/>
                <w:szCs w:val="20"/>
                <w:lang w:val="en-PH"/>
              </w:rPr>
              <w:t>. Patient Characteristics and Conditions Associated with Increased or Decreased Levels of hsCRP</w:t>
            </w:r>
          </w:p>
        </w:tc>
      </w:tr>
      <w:tr w:rsidR="003633A0" w:rsidTr="003633A0">
        <w:trPr>
          <w:cnfStyle w:val="000000100000"/>
          <w:trHeight w:val="377"/>
        </w:trPr>
        <w:tc>
          <w:tcPr>
            <w:cnfStyle w:val="001000000000"/>
            <w:tcW w:w="4008" w:type="dxa"/>
          </w:tcPr>
          <w:p w:rsidR="003633A0" w:rsidRPr="0038784E" w:rsidRDefault="003633A0" w:rsidP="00B04632">
            <w:pPr>
              <w:autoSpaceDE w:val="0"/>
              <w:autoSpaceDN w:val="0"/>
              <w:adjustRightInd w:val="0"/>
              <w:spacing w:line="360" w:lineRule="auto"/>
              <w:jc w:val="center"/>
              <w:rPr>
                <w:rFonts w:cstheme="minorHAnsi"/>
                <w:szCs w:val="20"/>
                <w:lang w:val="en-PH"/>
              </w:rPr>
            </w:pPr>
            <w:r w:rsidRPr="0038784E">
              <w:rPr>
                <w:rFonts w:cstheme="minorHAnsi"/>
                <w:szCs w:val="20"/>
                <w:lang w:val="en-PH"/>
              </w:rPr>
              <w:t>Increased Levels</w:t>
            </w:r>
          </w:p>
        </w:tc>
        <w:tc>
          <w:tcPr>
            <w:tcW w:w="4008" w:type="dxa"/>
          </w:tcPr>
          <w:p w:rsidR="003633A0" w:rsidRPr="0038784E" w:rsidRDefault="003633A0" w:rsidP="00B04632">
            <w:pPr>
              <w:autoSpaceDE w:val="0"/>
              <w:autoSpaceDN w:val="0"/>
              <w:adjustRightInd w:val="0"/>
              <w:spacing w:line="360" w:lineRule="auto"/>
              <w:jc w:val="center"/>
              <w:cnfStyle w:val="000000100000"/>
              <w:rPr>
                <w:rFonts w:cstheme="minorHAnsi"/>
                <w:b/>
                <w:szCs w:val="20"/>
                <w:lang w:val="en-PH"/>
              </w:rPr>
            </w:pPr>
            <w:r w:rsidRPr="0038784E">
              <w:rPr>
                <w:rFonts w:cstheme="minorHAnsi"/>
                <w:b/>
                <w:szCs w:val="20"/>
                <w:lang w:val="en-PH"/>
              </w:rPr>
              <w:t>Decreased Levels</w:t>
            </w:r>
          </w:p>
        </w:tc>
      </w:tr>
      <w:tr w:rsidR="003633A0" w:rsidTr="003633A0">
        <w:trPr>
          <w:trHeight w:val="3862"/>
        </w:trPr>
        <w:tc>
          <w:tcPr>
            <w:cnfStyle w:val="001000000000"/>
            <w:tcW w:w="4008" w:type="dxa"/>
          </w:tcPr>
          <w:p w:rsidR="003633A0" w:rsidRPr="0038784E" w:rsidRDefault="003633A0" w:rsidP="003633A0">
            <w:pPr>
              <w:pStyle w:val="ListParagraph"/>
              <w:numPr>
                <w:ilvl w:val="0"/>
                <w:numId w:val="20"/>
              </w:numPr>
              <w:autoSpaceDE w:val="0"/>
              <w:autoSpaceDN w:val="0"/>
              <w:adjustRightInd w:val="0"/>
              <w:spacing w:line="360" w:lineRule="auto"/>
              <w:jc w:val="both"/>
              <w:rPr>
                <w:rFonts w:cstheme="minorHAnsi"/>
                <w:b w:val="0"/>
                <w:color w:val="auto"/>
                <w:szCs w:val="20"/>
                <w:lang w:val="en-PH"/>
              </w:rPr>
            </w:pPr>
            <w:r w:rsidRPr="0038784E">
              <w:rPr>
                <w:rFonts w:cstheme="minorHAnsi"/>
                <w:b w:val="0"/>
                <w:color w:val="auto"/>
                <w:szCs w:val="20"/>
                <w:lang w:val="en-PH"/>
              </w:rPr>
              <w:t>Elevated Blood Pressure</w:t>
            </w:r>
          </w:p>
          <w:p w:rsidR="003633A0" w:rsidRPr="0038784E" w:rsidRDefault="003633A0" w:rsidP="003633A0">
            <w:pPr>
              <w:pStyle w:val="ListParagraph"/>
              <w:numPr>
                <w:ilvl w:val="0"/>
                <w:numId w:val="20"/>
              </w:numPr>
              <w:autoSpaceDE w:val="0"/>
              <w:autoSpaceDN w:val="0"/>
              <w:adjustRightInd w:val="0"/>
              <w:spacing w:line="360" w:lineRule="auto"/>
              <w:jc w:val="both"/>
              <w:rPr>
                <w:rFonts w:cstheme="minorHAnsi"/>
                <w:b w:val="0"/>
                <w:color w:val="auto"/>
                <w:szCs w:val="20"/>
                <w:lang w:val="en-PH"/>
              </w:rPr>
            </w:pPr>
            <w:r w:rsidRPr="0038784E">
              <w:rPr>
                <w:rFonts w:cstheme="minorHAnsi"/>
                <w:b w:val="0"/>
                <w:color w:val="auto"/>
                <w:szCs w:val="20"/>
                <w:lang w:val="en-PH"/>
              </w:rPr>
              <w:t>Elevated Body Mass Index</w:t>
            </w:r>
          </w:p>
          <w:p w:rsidR="003633A0" w:rsidRPr="0038784E" w:rsidRDefault="003633A0" w:rsidP="003633A0">
            <w:pPr>
              <w:pStyle w:val="ListParagraph"/>
              <w:numPr>
                <w:ilvl w:val="0"/>
                <w:numId w:val="20"/>
              </w:numPr>
              <w:autoSpaceDE w:val="0"/>
              <w:autoSpaceDN w:val="0"/>
              <w:adjustRightInd w:val="0"/>
              <w:spacing w:line="360" w:lineRule="auto"/>
              <w:jc w:val="both"/>
              <w:rPr>
                <w:rFonts w:cstheme="minorHAnsi"/>
                <w:b w:val="0"/>
                <w:color w:val="auto"/>
                <w:szCs w:val="20"/>
                <w:lang w:val="en-PH"/>
              </w:rPr>
            </w:pPr>
            <w:r w:rsidRPr="0038784E">
              <w:rPr>
                <w:rFonts w:cstheme="minorHAnsi"/>
                <w:b w:val="0"/>
                <w:color w:val="auto"/>
                <w:szCs w:val="20"/>
                <w:lang w:val="en-PH"/>
              </w:rPr>
              <w:t>Cigarette Smoking</w:t>
            </w:r>
          </w:p>
          <w:p w:rsidR="003633A0" w:rsidRPr="0038784E" w:rsidRDefault="003633A0" w:rsidP="003633A0">
            <w:pPr>
              <w:pStyle w:val="ListParagraph"/>
              <w:numPr>
                <w:ilvl w:val="0"/>
                <w:numId w:val="20"/>
              </w:numPr>
              <w:autoSpaceDE w:val="0"/>
              <w:autoSpaceDN w:val="0"/>
              <w:adjustRightInd w:val="0"/>
              <w:spacing w:line="360" w:lineRule="auto"/>
              <w:jc w:val="both"/>
              <w:rPr>
                <w:rFonts w:cstheme="minorHAnsi"/>
                <w:b w:val="0"/>
                <w:color w:val="auto"/>
                <w:szCs w:val="20"/>
                <w:lang w:val="en-PH"/>
              </w:rPr>
            </w:pPr>
            <w:r w:rsidRPr="0038784E">
              <w:rPr>
                <w:rFonts w:cstheme="minorHAnsi"/>
                <w:b w:val="0"/>
                <w:color w:val="auto"/>
                <w:szCs w:val="20"/>
                <w:lang w:val="en-PH"/>
              </w:rPr>
              <w:t>Metabolic syndrome/ DM</w:t>
            </w:r>
          </w:p>
          <w:p w:rsidR="003633A0" w:rsidRPr="0038784E" w:rsidRDefault="003633A0" w:rsidP="003633A0">
            <w:pPr>
              <w:pStyle w:val="ListParagraph"/>
              <w:numPr>
                <w:ilvl w:val="0"/>
                <w:numId w:val="20"/>
              </w:numPr>
              <w:autoSpaceDE w:val="0"/>
              <w:autoSpaceDN w:val="0"/>
              <w:adjustRightInd w:val="0"/>
              <w:spacing w:line="360" w:lineRule="auto"/>
              <w:jc w:val="both"/>
              <w:rPr>
                <w:rFonts w:cstheme="minorHAnsi"/>
                <w:b w:val="0"/>
                <w:color w:val="auto"/>
                <w:szCs w:val="20"/>
                <w:lang w:val="en-PH"/>
              </w:rPr>
            </w:pPr>
            <w:r w:rsidRPr="0038784E">
              <w:rPr>
                <w:rFonts w:cstheme="minorHAnsi"/>
                <w:b w:val="0"/>
                <w:color w:val="auto"/>
                <w:szCs w:val="20"/>
                <w:lang w:val="en-PH"/>
              </w:rPr>
              <w:t>Low HDL/High Triglycerides</w:t>
            </w:r>
          </w:p>
          <w:p w:rsidR="003633A0" w:rsidRPr="0038784E" w:rsidRDefault="0038784E" w:rsidP="003633A0">
            <w:pPr>
              <w:pStyle w:val="ListParagraph"/>
              <w:numPr>
                <w:ilvl w:val="0"/>
                <w:numId w:val="20"/>
              </w:numPr>
              <w:autoSpaceDE w:val="0"/>
              <w:autoSpaceDN w:val="0"/>
              <w:adjustRightInd w:val="0"/>
              <w:spacing w:line="360" w:lineRule="auto"/>
              <w:jc w:val="both"/>
              <w:rPr>
                <w:rFonts w:cstheme="minorHAnsi"/>
                <w:b w:val="0"/>
                <w:color w:val="auto"/>
                <w:szCs w:val="20"/>
                <w:lang w:val="en-PH"/>
              </w:rPr>
            </w:pPr>
            <w:r>
              <w:rPr>
                <w:rFonts w:cstheme="minorHAnsi"/>
                <w:b w:val="0"/>
                <w:color w:val="auto"/>
                <w:szCs w:val="20"/>
                <w:lang w:val="en-PH"/>
              </w:rPr>
              <w:t>Estrogen/</w:t>
            </w:r>
            <w:r w:rsidR="003633A0" w:rsidRPr="0038784E">
              <w:rPr>
                <w:rFonts w:cstheme="minorHAnsi"/>
                <w:b w:val="0"/>
                <w:color w:val="auto"/>
                <w:szCs w:val="20"/>
                <w:lang w:val="en-PH"/>
              </w:rPr>
              <w:t>Progesterone hormone use</w:t>
            </w:r>
          </w:p>
          <w:p w:rsidR="003633A0" w:rsidRPr="0038784E" w:rsidRDefault="003633A0" w:rsidP="003633A0">
            <w:pPr>
              <w:pStyle w:val="ListParagraph"/>
              <w:numPr>
                <w:ilvl w:val="0"/>
                <w:numId w:val="20"/>
              </w:numPr>
              <w:autoSpaceDE w:val="0"/>
              <w:autoSpaceDN w:val="0"/>
              <w:adjustRightInd w:val="0"/>
              <w:spacing w:line="360" w:lineRule="auto"/>
              <w:rPr>
                <w:rFonts w:cstheme="minorHAnsi"/>
                <w:b w:val="0"/>
                <w:color w:val="auto"/>
                <w:szCs w:val="20"/>
                <w:lang w:val="en-PH"/>
              </w:rPr>
            </w:pPr>
            <w:r w:rsidRPr="0038784E">
              <w:rPr>
                <w:rFonts w:cstheme="minorHAnsi"/>
                <w:b w:val="0"/>
                <w:color w:val="auto"/>
                <w:szCs w:val="20"/>
                <w:lang w:val="en-PH"/>
              </w:rPr>
              <w:t>Chronic Infections (gingivitis, bronchitis)</w:t>
            </w:r>
          </w:p>
          <w:p w:rsidR="003633A0" w:rsidRPr="0038784E" w:rsidRDefault="003633A0" w:rsidP="003633A0">
            <w:pPr>
              <w:pStyle w:val="ListParagraph"/>
              <w:numPr>
                <w:ilvl w:val="0"/>
                <w:numId w:val="20"/>
              </w:numPr>
              <w:autoSpaceDE w:val="0"/>
              <w:autoSpaceDN w:val="0"/>
              <w:adjustRightInd w:val="0"/>
              <w:spacing w:line="360" w:lineRule="auto"/>
              <w:rPr>
                <w:rFonts w:cstheme="minorHAnsi"/>
                <w:b w:val="0"/>
                <w:color w:val="auto"/>
                <w:szCs w:val="20"/>
                <w:lang w:val="en-PH"/>
              </w:rPr>
            </w:pPr>
            <w:r w:rsidRPr="0038784E">
              <w:rPr>
                <w:rFonts w:cstheme="minorHAnsi"/>
                <w:b w:val="0"/>
                <w:color w:val="auto"/>
                <w:szCs w:val="20"/>
                <w:lang w:val="en-PH"/>
              </w:rPr>
              <w:t>Chronic Inflammation (rheumatoid arthritis)</w:t>
            </w:r>
          </w:p>
        </w:tc>
        <w:tc>
          <w:tcPr>
            <w:tcW w:w="4008" w:type="dxa"/>
          </w:tcPr>
          <w:p w:rsidR="003633A0" w:rsidRPr="0038784E" w:rsidRDefault="003633A0" w:rsidP="003633A0">
            <w:pPr>
              <w:pStyle w:val="ListParagraph"/>
              <w:numPr>
                <w:ilvl w:val="0"/>
                <w:numId w:val="20"/>
              </w:numPr>
              <w:autoSpaceDE w:val="0"/>
              <w:autoSpaceDN w:val="0"/>
              <w:adjustRightInd w:val="0"/>
              <w:spacing w:line="360" w:lineRule="auto"/>
              <w:jc w:val="both"/>
              <w:cnfStyle w:val="000000000000"/>
              <w:rPr>
                <w:rFonts w:cstheme="minorHAnsi"/>
                <w:color w:val="auto"/>
                <w:szCs w:val="20"/>
                <w:lang w:val="en-PH"/>
              </w:rPr>
            </w:pPr>
            <w:r w:rsidRPr="0038784E">
              <w:rPr>
                <w:rFonts w:cstheme="minorHAnsi"/>
                <w:color w:val="auto"/>
                <w:szCs w:val="20"/>
                <w:lang w:val="en-PH"/>
              </w:rPr>
              <w:t>Moderate alcohol consumption</w:t>
            </w:r>
          </w:p>
          <w:p w:rsidR="003633A0" w:rsidRPr="0038784E" w:rsidRDefault="003633A0" w:rsidP="003633A0">
            <w:pPr>
              <w:pStyle w:val="ListParagraph"/>
              <w:numPr>
                <w:ilvl w:val="0"/>
                <w:numId w:val="20"/>
              </w:numPr>
              <w:autoSpaceDE w:val="0"/>
              <w:autoSpaceDN w:val="0"/>
              <w:adjustRightInd w:val="0"/>
              <w:spacing w:line="360" w:lineRule="auto"/>
              <w:jc w:val="both"/>
              <w:cnfStyle w:val="000000000000"/>
              <w:rPr>
                <w:rFonts w:cstheme="minorHAnsi"/>
                <w:color w:val="auto"/>
                <w:szCs w:val="20"/>
                <w:lang w:val="en-PH"/>
              </w:rPr>
            </w:pPr>
            <w:r w:rsidRPr="0038784E">
              <w:rPr>
                <w:rFonts w:cstheme="minorHAnsi"/>
                <w:color w:val="auto"/>
                <w:szCs w:val="20"/>
                <w:lang w:val="en-PH"/>
              </w:rPr>
              <w:t>Increased activity/ endurance exercise</w:t>
            </w:r>
          </w:p>
          <w:p w:rsidR="003633A0" w:rsidRPr="0038784E" w:rsidRDefault="003633A0" w:rsidP="003633A0">
            <w:pPr>
              <w:pStyle w:val="ListParagraph"/>
              <w:numPr>
                <w:ilvl w:val="0"/>
                <w:numId w:val="20"/>
              </w:numPr>
              <w:autoSpaceDE w:val="0"/>
              <w:autoSpaceDN w:val="0"/>
              <w:adjustRightInd w:val="0"/>
              <w:spacing w:line="360" w:lineRule="auto"/>
              <w:jc w:val="both"/>
              <w:cnfStyle w:val="000000000000"/>
              <w:rPr>
                <w:rFonts w:cstheme="minorHAnsi"/>
                <w:color w:val="auto"/>
                <w:szCs w:val="20"/>
                <w:lang w:val="en-PH"/>
              </w:rPr>
            </w:pPr>
            <w:r w:rsidRPr="0038784E">
              <w:rPr>
                <w:rFonts w:cstheme="minorHAnsi"/>
                <w:color w:val="auto"/>
                <w:szCs w:val="20"/>
                <w:lang w:val="en-PH"/>
              </w:rPr>
              <w:t>Weight loss</w:t>
            </w:r>
          </w:p>
          <w:p w:rsidR="003633A0" w:rsidRPr="0038784E" w:rsidRDefault="003633A0" w:rsidP="003633A0">
            <w:pPr>
              <w:pStyle w:val="ListParagraph"/>
              <w:numPr>
                <w:ilvl w:val="0"/>
                <w:numId w:val="20"/>
              </w:numPr>
              <w:autoSpaceDE w:val="0"/>
              <w:autoSpaceDN w:val="0"/>
              <w:adjustRightInd w:val="0"/>
              <w:spacing w:line="360" w:lineRule="auto"/>
              <w:jc w:val="both"/>
              <w:cnfStyle w:val="000000000000"/>
              <w:rPr>
                <w:rFonts w:cstheme="minorHAnsi"/>
                <w:color w:val="auto"/>
                <w:szCs w:val="20"/>
                <w:lang w:val="en-PH"/>
              </w:rPr>
            </w:pPr>
            <w:r w:rsidRPr="0038784E">
              <w:rPr>
                <w:rFonts w:cstheme="minorHAnsi"/>
                <w:color w:val="auto"/>
                <w:szCs w:val="20"/>
                <w:lang w:val="en-PH"/>
              </w:rPr>
              <w:t>Medications: Statins, Fibrates, Niacin</w:t>
            </w:r>
          </w:p>
        </w:tc>
      </w:tr>
    </w:tbl>
    <w:p w:rsidR="000418FA" w:rsidRDefault="000418FA" w:rsidP="003274F8">
      <w:pPr>
        <w:autoSpaceDE w:val="0"/>
        <w:autoSpaceDN w:val="0"/>
        <w:adjustRightInd w:val="0"/>
        <w:spacing w:after="0" w:line="360" w:lineRule="auto"/>
        <w:ind w:left="720" w:firstLine="720"/>
        <w:jc w:val="both"/>
        <w:rPr>
          <w:rFonts w:cstheme="minorHAnsi"/>
          <w:szCs w:val="20"/>
          <w:lang w:val="en-PH"/>
        </w:rPr>
      </w:pPr>
    </w:p>
    <w:p w:rsidR="007E4B68" w:rsidRDefault="007E4B68" w:rsidP="003274F8">
      <w:pPr>
        <w:autoSpaceDE w:val="0"/>
        <w:autoSpaceDN w:val="0"/>
        <w:adjustRightInd w:val="0"/>
        <w:spacing w:after="0" w:line="360" w:lineRule="auto"/>
        <w:ind w:left="720" w:firstLine="720"/>
        <w:jc w:val="both"/>
        <w:rPr>
          <w:rFonts w:cstheme="minorHAnsi"/>
          <w:szCs w:val="20"/>
          <w:lang w:val="en-PH"/>
        </w:rPr>
      </w:pPr>
    </w:p>
    <w:p w:rsidR="003274F8" w:rsidRPr="003274F8" w:rsidRDefault="003274F8" w:rsidP="003274F8">
      <w:pPr>
        <w:autoSpaceDE w:val="0"/>
        <w:autoSpaceDN w:val="0"/>
        <w:adjustRightInd w:val="0"/>
        <w:spacing w:after="0" w:line="360" w:lineRule="auto"/>
        <w:ind w:left="720" w:firstLine="720"/>
        <w:jc w:val="both"/>
        <w:rPr>
          <w:rFonts w:cstheme="minorHAnsi"/>
          <w:szCs w:val="20"/>
          <w:lang w:val="en-PH"/>
        </w:rPr>
      </w:pPr>
    </w:p>
    <w:p w:rsidR="00137F49" w:rsidRDefault="00137F49" w:rsidP="008F4BF7">
      <w:pPr>
        <w:autoSpaceDE w:val="0"/>
        <w:autoSpaceDN w:val="0"/>
        <w:adjustRightInd w:val="0"/>
        <w:spacing w:after="0" w:line="360" w:lineRule="auto"/>
        <w:ind w:left="720" w:firstLine="720"/>
        <w:jc w:val="both"/>
        <w:rPr>
          <w:rFonts w:cstheme="minorHAnsi"/>
          <w:b/>
          <w:i/>
          <w:szCs w:val="20"/>
          <w:lang w:val="en-PH"/>
        </w:rPr>
      </w:pPr>
    </w:p>
    <w:p w:rsidR="00137F49" w:rsidRDefault="00137F49" w:rsidP="008F4BF7">
      <w:pPr>
        <w:autoSpaceDE w:val="0"/>
        <w:autoSpaceDN w:val="0"/>
        <w:adjustRightInd w:val="0"/>
        <w:spacing w:after="0" w:line="360" w:lineRule="auto"/>
        <w:ind w:left="720" w:firstLine="720"/>
        <w:jc w:val="both"/>
        <w:rPr>
          <w:rFonts w:cstheme="minorHAnsi"/>
          <w:b/>
          <w:i/>
          <w:szCs w:val="20"/>
          <w:lang w:val="en-PH"/>
        </w:rPr>
      </w:pPr>
    </w:p>
    <w:p w:rsidR="00137F49" w:rsidRDefault="00137F49" w:rsidP="008F4BF7">
      <w:pPr>
        <w:autoSpaceDE w:val="0"/>
        <w:autoSpaceDN w:val="0"/>
        <w:adjustRightInd w:val="0"/>
        <w:spacing w:after="0" w:line="360" w:lineRule="auto"/>
        <w:ind w:left="720" w:firstLine="720"/>
        <w:jc w:val="both"/>
        <w:rPr>
          <w:rFonts w:cstheme="minorHAnsi"/>
          <w:b/>
          <w:i/>
          <w:szCs w:val="20"/>
          <w:lang w:val="en-PH"/>
        </w:rPr>
      </w:pPr>
    </w:p>
    <w:p w:rsidR="00137F49" w:rsidRDefault="00137F49" w:rsidP="008F4BF7">
      <w:pPr>
        <w:autoSpaceDE w:val="0"/>
        <w:autoSpaceDN w:val="0"/>
        <w:adjustRightInd w:val="0"/>
        <w:spacing w:after="0" w:line="360" w:lineRule="auto"/>
        <w:ind w:left="720" w:firstLine="720"/>
        <w:jc w:val="both"/>
        <w:rPr>
          <w:rFonts w:cstheme="minorHAnsi"/>
          <w:b/>
          <w:i/>
          <w:szCs w:val="20"/>
          <w:lang w:val="en-PH"/>
        </w:rPr>
      </w:pPr>
    </w:p>
    <w:p w:rsidR="00137F49" w:rsidRDefault="00137F49" w:rsidP="008F4BF7">
      <w:pPr>
        <w:autoSpaceDE w:val="0"/>
        <w:autoSpaceDN w:val="0"/>
        <w:adjustRightInd w:val="0"/>
        <w:spacing w:after="0" w:line="360" w:lineRule="auto"/>
        <w:ind w:left="720" w:firstLine="720"/>
        <w:jc w:val="both"/>
        <w:rPr>
          <w:rFonts w:cstheme="minorHAnsi"/>
          <w:b/>
          <w:i/>
          <w:szCs w:val="20"/>
          <w:lang w:val="en-PH"/>
        </w:rPr>
      </w:pPr>
    </w:p>
    <w:p w:rsidR="00137F49" w:rsidRDefault="00137F49" w:rsidP="008F4BF7">
      <w:pPr>
        <w:autoSpaceDE w:val="0"/>
        <w:autoSpaceDN w:val="0"/>
        <w:adjustRightInd w:val="0"/>
        <w:spacing w:after="0" w:line="360" w:lineRule="auto"/>
        <w:ind w:left="720" w:firstLine="720"/>
        <w:jc w:val="both"/>
        <w:rPr>
          <w:rFonts w:cstheme="minorHAnsi"/>
          <w:b/>
          <w:i/>
          <w:szCs w:val="20"/>
          <w:lang w:val="en-PH"/>
        </w:rPr>
      </w:pPr>
    </w:p>
    <w:p w:rsidR="00137F49" w:rsidRDefault="00137F49" w:rsidP="008F4BF7">
      <w:pPr>
        <w:autoSpaceDE w:val="0"/>
        <w:autoSpaceDN w:val="0"/>
        <w:adjustRightInd w:val="0"/>
        <w:spacing w:after="0" w:line="360" w:lineRule="auto"/>
        <w:ind w:left="720" w:firstLine="720"/>
        <w:jc w:val="both"/>
        <w:rPr>
          <w:rFonts w:cstheme="minorHAnsi"/>
          <w:b/>
          <w:i/>
          <w:szCs w:val="20"/>
          <w:lang w:val="en-PH"/>
        </w:rPr>
      </w:pPr>
    </w:p>
    <w:p w:rsidR="00137F49" w:rsidRDefault="00137F49" w:rsidP="008F4BF7">
      <w:pPr>
        <w:autoSpaceDE w:val="0"/>
        <w:autoSpaceDN w:val="0"/>
        <w:adjustRightInd w:val="0"/>
        <w:spacing w:after="0" w:line="360" w:lineRule="auto"/>
        <w:ind w:left="720" w:firstLine="720"/>
        <w:jc w:val="both"/>
        <w:rPr>
          <w:rFonts w:cstheme="minorHAnsi"/>
          <w:b/>
          <w:i/>
          <w:szCs w:val="20"/>
          <w:lang w:val="en-PH"/>
        </w:rPr>
      </w:pPr>
    </w:p>
    <w:p w:rsidR="00137F49" w:rsidRDefault="00137F49" w:rsidP="008F4BF7">
      <w:pPr>
        <w:autoSpaceDE w:val="0"/>
        <w:autoSpaceDN w:val="0"/>
        <w:adjustRightInd w:val="0"/>
        <w:spacing w:after="0" w:line="360" w:lineRule="auto"/>
        <w:ind w:left="720" w:firstLine="720"/>
        <w:jc w:val="both"/>
        <w:rPr>
          <w:rFonts w:cstheme="minorHAnsi"/>
          <w:b/>
          <w:i/>
          <w:szCs w:val="20"/>
          <w:lang w:val="en-PH"/>
        </w:rPr>
      </w:pPr>
    </w:p>
    <w:p w:rsidR="005E5051" w:rsidRDefault="005E5051" w:rsidP="008C53D4">
      <w:pPr>
        <w:autoSpaceDE w:val="0"/>
        <w:autoSpaceDN w:val="0"/>
        <w:adjustRightInd w:val="0"/>
        <w:spacing w:after="0" w:line="480" w:lineRule="auto"/>
        <w:ind w:left="720" w:firstLine="720"/>
        <w:jc w:val="both"/>
        <w:rPr>
          <w:rFonts w:cstheme="minorHAnsi"/>
          <w:b/>
          <w:i/>
          <w:szCs w:val="20"/>
          <w:lang w:val="en-PH"/>
        </w:rPr>
      </w:pPr>
    </w:p>
    <w:p w:rsidR="005E5051" w:rsidRDefault="005E5051" w:rsidP="008C53D4">
      <w:pPr>
        <w:autoSpaceDE w:val="0"/>
        <w:autoSpaceDN w:val="0"/>
        <w:adjustRightInd w:val="0"/>
        <w:spacing w:after="0" w:line="480" w:lineRule="auto"/>
        <w:ind w:left="720" w:firstLine="720"/>
        <w:jc w:val="both"/>
        <w:rPr>
          <w:rFonts w:cstheme="minorHAnsi"/>
          <w:b/>
          <w:i/>
          <w:szCs w:val="20"/>
          <w:lang w:val="en-PH"/>
        </w:rPr>
      </w:pPr>
    </w:p>
    <w:p w:rsidR="005E5051" w:rsidRDefault="005E5051" w:rsidP="008C53D4">
      <w:pPr>
        <w:autoSpaceDE w:val="0"/>
        <w:autoSpaceDN w:val="0"/>
        <w:adjustRightInd w:val="0"/>
        <w:spacing w:after="0" w:line="480" w:lineRule="auto"/>
        <w:ind w:left="720" w:firstLine="720"/>
        <w:jc w:val="both"/>
        <w:rPr>
          <w:rFonts w:cstheme="minorHAnsi"/>
          <w:b/>
          <w:i/>
          <w:szCs w:val="20"/>
          <w:lang w:val="en-PH"/>
        </w:rPr>
      </w:pPr>
    </w:p>
    <w:p w:rsidR="00796729" w:rsidRPr="008F4BF7" w:rsidRDefault="00796729" w:rsidP="008C53D4">
      <w:pPr>
        <w:autoSpaceDE w:val="0"/>
        <w:autoSpaceDN w:val="0"/>
        <w:adjustRightInd w:val="0"/>
        <w:spacing w:after="0" w:line="480" w:lineRule="auto"/>
        <w:ind w:left="720" w:firstLine="720"/>
        <w:jc w:val="both"/>
        <w:rPr>
          <w:rFonts w:cstheme="minorHAnsi"/>
          <w:b/>
          <w:i/>
          <w:szCs w:val="20"/>
          <w:lang w:val="en-PH"/>
        </w:rPr>
      </w:pPr>
      <w:r w:rsidRPr="008F4BF7">
        <w:rPr>
          <w:rFonts w:cstheme="minorHAnsi"/>
          <w:b/>
          <w:i/>
          <w:szCs w:val="20"/>
          <w:lang w:val="en-PH"/>
        </w:rPr>
        <w:lastRenderedPageBreak/>
        <w:t>C-Reactive Protein, Diabetes Mellitus and Cardiovascular Disease</w:t>
      </w:r>
    </w:p>
    <w:p w:rsidR="003633A0" w:rsidRPr="00DB7924" w:rsidRDefault="004B59F3" w:rsidP="008C53D4">
      <w:pPr>
        <w:spacing w:line="480" w:lineRule="auto"/>
        <w:ind w:left="1440" w:firstLine="720"/>
        <w:jc w:val="both"/>
        <w:rPr>
          <w:rFonts w:cs="Arial"/>
        </w:rPr>
      </w:pPr>
      <w:r w:rsidRPr="00DB7924">
        <w:rPr>
          <w:rFonts w:cs="Arial"/>
        </w:rPr>
        <w:t xml:space="preserve">It is perceived that </w:t>
      </w:r>
      <w:r w:rsidRPr="00DB7924">
        <w:rPr>
          <w:rFonts w:cs="Arial"/>
          <w:b/>
        </w:rPr>
        <w:t>chronic low-grade inflammation as shown by elevated CRP</w:t>
      </w:r>
      <w:r w:rsidRPr="00DB7924">
        <w:rPr>
          <w:rFonts w:cs="Arial"/>
        </w:rPr>
        <w:t xml:space="preserve"> might potentially be </w:t>
      </w:r>
      <w:r w:rsidRPr="00DB7924">
        <w:rPr>
          <w:rFonts w:cs="Arial"/>
          <w:b/>
        </w:rPr>
        <w:t>a cause underlying the etiology and disease progression of DM, although the exact mechanisms are still not well understood</w:t>
      </w:r>
      <w:r w:rsidR="00981DDA">
        <w:rPr>
          <w:rFonts w:cs="Arial"/>
          <w:b/>
        </w:rPr>
        <w:t>.</w:t>
      </w:r>
      <w:r w:rsidRPr="00DB7924">
        <w:rPr>
          <w:rFonts w:cs="Arial"/>
          <w:b/>
        </w:rPr>
        <w:t xml:space="preserve"> </w:t>
      </w:r>
      <w:r w:rsidR="00981DDA" w:rsidRPr="00981DDA">
        <w:rPr>
          <w:rFonts w:cs="Arial"/>
          <w:vertAlign w:val="superscript"/>
        </w:rPr>
        <w:t>[52]</w:t>
      </w:r>
    </w:p>
    <w:p w:rsidR="00137F49" w:rsidRDefault="004B59F3" w:rsidP="0038784E">
      <w:pPr>
        <w:spacing w:line="480" w:lineRule="auto"/>
        <w:ind w:left="1440" w:firstLine="720"/>
        <w:jc w:val="both"/>
        <w:rPr>
          <w:rFonts w:cs="Arial"/>
        </w:rPr>
      </w:pPr>
      <w:r w:rsidRPr="0021790D">
        <w:rPr>
          <w:rFonts w:cs="Arial"/>
        </w:rPr>
        <w:t>It was found out that CRP levels were high</w:t>
      </w:r>
      <w:r w:rsidR="00B04632">
        <w:rPr>
          <w:rFonts w:cs="Arial"/>
        </w:rPr>
        <w:t>er in diabetics than non-diabetics</w:t>
      </w:r>
      <w:r w:rsidR="00981DDA">
        <w:rPr>
          <w:rFonts w:cs="Arial"/>
        </w:rPr>
        <w:t xml:space="preserve">. </w:t>
      </w:r>
      <w:r w:rsidR="00981DDA" w:rsidRPr="00981DDA">
        <w:rPr>
          <w:rFonts w:cs="Arial"/>
          <w:vertAlign w:val="superscript"/>
        </w:rPr>
        <w:t>[52]</w:t>
      </w:r>
      <w:r w:rsidR="00B04632">
        <w:rPr>
          <w:rFonts w:cs="Arial"/>
        </w:rPr>
        <w:t xml:space="preserve"> In addition</w:t>
      </w:r>
      <w:r w:rsidRPr="0021790D">
        <w:rPr>
          <w:rFonts w:cs="Arial"/>
        </w:rPr>
        <w:t xml:space="preserve">, C-reactive protein was noted to be a strong and better independent predictor of </w:t>
      </w:r>
      <w:r w:rsidR="009E68A4">
        <w:rPr>
          <w:rFonts w:cs="Arial"/>
        </w:rPr>
        <w:t xml:space="preserve">thrombotic </w:t>
      </w:r>
      <w:r w:rsidRPr="0021790D">
        <w:rPr>
          <w:rFonts w:cs="Arial"/>
        </w:rPr>
        <w:t xml:space="preserve">cardiovascular events and death in DM than traditional risk factors </w:t>
      </w:r>
      <w:r w:rsidR="00986432" w:rsidRPr="00981DDA">
        <w:rPr>
          <w:rFonts w:cs="Arial"/>
          <w:vertAlign w:val="superscript"/>
        </w:rPr>
        <w:t>[61-72]</w:t>
      </w:r>
      <w:r w:rsidR="00986432">
        <w:rPr>
          <w:rFonts w:cs="Arial"/>
        </w:rPr>
        <w:t xml:space="preserve"> </w:t>
      </w:r>
      <w:r w:rsidRPr="0021790D">
        <w:rPr>
          <w:rFonts w:cs="Arial"/>
        </w:rPr>
        <w:t>or parameters of metabolic control in DM at high risk for cardiovascular endpoints</w:t>
      </w:r>
      <w:r w:rsidR="00981DDA">
        <w:rPr>
          <w:rFonts w:cs="Arial"/>
        </w:rPr>
        <w:t>.</w:t>
      </w:r>
      <w:r w:rsidR="00981DDA">
        <w:rPr>
          <w:rFonts w:cs="Arial"/>
          <w:vertAlign w:val="superscript"/>
        </w:rPr>
        <w:t>[53]</w:t>
      </w:r>
      <w:r w:rsidRPr="0021790D">
        <w:rPr>
          <w:rFonts w:cs="Arial"/>
        </w:rPr>
        <w:t xml:space="preserve"> </w:t>
      </w:r>
    </w:p>
    <w:p w:rsidR="004B59F3" w:rsidRPr="0021790D" w:rsidRDefault="004B59F3" w:rsidP="00B50541">
      <w:pPr>
        <w:spacing w:line="480" w:lineRule="auto"/>
        <w:ind w:left="1440" w:firstLine="720"/>
        <w:jc w:val="both"/>
        <w:rPr>
          <w:rFonts w:cs="Arial"/>
        </w:rPr>
      </w:pPr>
      <w:r w:rsidRPr="00A91FE9">
        <w:rPr>
          <w:rFonts w:cs="Arial"/>
        </w:rPr>
        <w:t>Besides its predictive role in determining</w:t>
      </w:r>
      <w:r w:rsidR="009E68A4" w:rsidRPr="00A91FE9">
        <w:rPr>
          <w:rFonts w:cs="Arial"/>
        </w:rPr>
        <w:t xml:space="preserve"> thrombotic</w:t>
      </w:r>
      <w:r w:rsidRPr="00A91FE9">
        <w:rPr>
          <w:rFonts w:cs="Arial"/>
        </w:rPr>
        <w:t xml:space="preserve"> cardiovascular risk, there is some evidence that CRP may represent an active participant in atherogenesis</w:t>
      </w:r>
      <w:r w:rsidR="00981DDA" w:rsidRPr="00A91FE9">
        <w:rPr>
          <w:rFonts w:cs="Arial"/>
        </w:rPr>
        <w:t>.</w:t>
      </w:r>
      <w:r w:rsidRPr="00A91FE9">
        <w:rPr>
          <w:rFonts w:cs="Arial"/>
          <w:vertAlign w:val="superscript"/>
        </w:rPr>
        <w:t>[54</w:t>
      </w:r>
      <w:r w:rsidR="00981DDA" w:rsidRPr="00A91FE9">
        <w:rPr>
          <w:rFonts w:cs="Arial"/>
          <w:vertAlign w:val="superscript"/>
        </w:rPr>
        <w:t>,</w:t>
      </w:r>
      <w:r w:rsidR="008F4BF7" w:rsidRPr="00A91FE9">
        <w:rPr>
          <w:rFonts w:cs="Arial"/>
          <w:vertAlign w:val="superscript"/>
        </w:rPr>
        <w:t>78</w:t>
      </w:r>
      <w:r w:rsidR="008F4BF7" w:rsidRPr="00981DDA">
        <w:rPr>
          <w:rFonts w:cs="Arial"/>
          <w:vertAlign w:val="superscript"/>
        </w:rPr>
        <w:t>-79</w:t>
      </w:r>
      <w:r w:rsidR="00981DDA" w:rsidRPr="00981DDA">
        <w:rPr>
          <w:rFonts w:cs="Arial"/>
          <w:vertAlign w:val="superscript"/>
        </w:rPr>
        <w:t>]</w:t>
      </w:r>
      <w:r w:rsidRPr="00981DDA">
        <w:rPr>
          <w:rFonts w:cs="Arial"/>
          <w:vertAlign w:val="superscript"/>
        </w:rPr>
        <w:t xml:space="preserve"> </w:t>
      </w:r>
    </w:p>
    <w:p w:rsidR="00993B37" w:rsidRPr="00DB7924" w:rsidRDefault="00993B37" w:rsidP="008C53D4">
      <w:pPr>
        <w:spacing w:line="480" w:lineRule="auto"/>
        <w:rPr>
          <w:rFonts w:cs="Arial"/>
          <w:b/>
          <w:i/>
          <w:u w:val="single"/>
        </w:rPr>
      </w:pPr>
      <w:r w:rsidRPr="00DB7924">
        <w:rPr>
          <w:rFonts w:cs="Arial"/>
          <w:b/>
          <w:i/>
          <w:u w:val="single"/>
        </w:rPr>
        <w:t>Moringa oleifera</w:t>
      </w:r>
    </w:p>
    <w:p w:rsidR="00494DA7" w:rsidRDefault="003A5809" w:rsidP="00A91FE9">
      <w:pPr>
        <w:spacing w:line="480" w:lineRule="auto"/>
        <w:ind w:firstLine="720"/>
        <w:jc w:val="both"/>
        <w:rPr>
          <w:rFonts w:cs="Arial"/>
        </w:rPr>
      </w:pPr>
      <w:r w:rsidRPr="003A5809">
        <w:rPr>
          <w:noProof/>
          <w:lang w:val="en-PH" w:eastAsia="en-PH"/>
        </w:rPr>
        <w:pict>
          <v:shape id="Text Box 3" o:spid="_x0000_s1027" type="#_x0000_t202" style="position:absolute;left:0;text-align:left;margin-left:338.8pt;margin-top:94.85pt;width:161.65pt;height:.05pt;z-index:251660288;visibility:visible" wrapcoords="-100 0 -100 20829 21600 20829 21600 0 -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" stroked="f">
            <v:textbox style="mso-fit-shape-to-text:t" inset="0,0,0,0">
              <w:txbxContent>
                <w:p w:rsidR="00C7789F" w:rsidRPr="00A5436C" w:rsidRDefault="00C7789F" w:rsidP="003559DC">
                  <w:pPr>
                    <w:pStyle w:val="Caption"/>
                    <w:rPr>
                      <w:rFonts w:cs="Arial"/>
                      <w:noProof/>
                    </w:rPr>
                  </w:pPr>
                  <w:r>
                    <w:t xml:space="preserve">Figure </w:t>
                  </w:r>
                  <w:fldSimple w:instr=" SEQ Figure \* ARABIC ">
                    <w:r>
                      <w:rPr>
                        <w:noProof/>
                      </w:rPr>
                      <w:t>3</w:t>
                    </w:r>
                  </w:fldSimple>
                  <w:r>
                    <w:t xml:space="preserve">. </w:t>
                  </w:r>
                  <w:r w:rsidRPr="00C12D20">
                    <w:rPr>
                      <w:i/>
                    </w:rPr>
                    <w:t>Moringa oleifera</w:t>
                  </w:r>
                </w:p>
              </w:txbxContent>
            </v:textbox>
            <w10:wrap type="tight"/>
          </v:shape>
        </w:pict>
      </w:r>
      <w:r w:rsidR="00B7395C">
        <w:rPr>
          <w:rFonts w:cs="Arial"/>
          <w:b/>
          <w:noProof/>
        </w:rPr>
        <w:drawing>
          <wp:anchor distT="0" distB="0" distL="114300" distR="114300" simplePos="0" relativeHeight="251658240" behindDoc="1" locked="0" layoutInCell="1" allowOverlap="1">
            <wp:simplePos x="0" y="0"/>
            <wp:positionH relativeFrom="column">
              <wp:posOffset>4299585</wp:posOffset>
            </wp:positionH>
            <wp:positionV relativeFrom="paragraph">
              <wp:posOffset>45085</wp:posOffset>
            </wp:positionV>
            <wp:extent cx="1630680" cy="1084580"/>
            <wp:effectExtent l="0" t="0" r="7620" b="1270"/>
            <wp:wrapTight wrapText="bothSides">
              <wp:wrapPolygon edited="0">
                <wp:start x="0" y="0"/>
                <wp:lineTo x="0" y="21246"/>
                <wp:lineTo x="21449" y="21246"/>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ingaTree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0680" cy="1084580"/>
                    </a:xfrm>
                    <a:prstGeom prst="rect">
                      <a:avLst/>
                    </a:prstGeom>
                  </pic:spPr>
                </pic:pic>
              </a:graphicData>
            </a:graphic>
          </wp:anchor>
        </w:drawing>
      </w:r>
      <w:r w:rsidR="00253085" w:rsidRPr="003274F8">
        <w:rPr>
          <w:rFonts w:cs="Arial"/>
          <w:i/>
        </w:rPr>
        <w:t>Moringa</w:t>
      </w:r>
      <w:r w:rsidR="00253085" w:rsidRPr="00C12D20">
        <w:rPr>
          <w:rFonts w:cs="Arial"/>
          <w:i/>
        </w:rPr>
        <w:t xml:space="preserve"> oleifera</w:t>
      </w:r>
      <w:r w:rsidR="00253085" w:rsidRPr="0021790D">
        <w:rPr>
          <w:rFonts w:cs="Arial"/>
        </w:rPr>
        <w:t xml:space="preserve"> (of the family Moringaceae and synonymous with Moringa pterygosperma</w:t>
      </w:r>
      <w:r w:rsidR="00253085" w:rsidRPr="008F4581">
        <w:rPr>
          <w:rFonts w:cs="Arial"/>
          <w:vertAlign w:val="superscript"/>
        </w:rPr>
        <w:t>[2]</w:t>
      </w:r>
      <w:r w:rsidR="008F4581">
        <w:rPr>
          <w:rFonts w:cs="Arial"/>
        </w:rPr>
        <w:t xml:space="preserve"> </w:t>
      </w:r>
      <w:r w:rsidR="00253085" w:rsidRPr="0021790D">
        <w:rPr>
          <w:rFonts w:cs="Arial"/>
        </w:rPr>
        <w:t>) is</w:t>
      </w:r>
      <w:r w:rsidR="00A91FE9">
        <w:rPr>
          <w:rFonts w:cs="Arial"/>
        </w:rPr>
        <w:t xml:space="preserve"> a drought-resistant wispy tree. </w:t>
      </w:r>
      <w:r w:rsidR="00530440">
        <w:rPr>
          <w:rFonts w:cs="Arial"/>
        </w:rPr>
        <w:t>Any reader who is</w:t>
      </w:r>
      <w:r w:rsidR="00253085" w:rsidRPr="0021790D">
        <w:rPr>
          <w:rFonts w:cs="Arial"/>
        </w:rPr>
        <w:t xml:space="preserve"> familiar with </w:t>
      </w:r>
      <w:r w:rsidR="00663AAE">
        <w:rPr>
          <w:rFonts w:cs="Arial"/>
        </w:rPr>
        <w:t xml:space="preserve">M. </w:t>
      </w:r>
      <w:r w:rsidR="00663AAE" w:rsidRPr="00663AAE">
        <w:rPr>
          <w:rFonts w:cs="Arial"/>
          <w:i/>
        </w:rPr>
        <w:t>oleifera</w:t>
      </w:r>
      <w:r w:rsidR="00253085" w:rsidRPr="0021790D">
        <w:rPr>
          <w:rFonts w:cs="Arial"/>
        </w:rPr>
        <w:t xml:space="preserve"> will recognize the oft-reproduced characterization made many years ago by the Trees for Life organization, that </w:t>
      </w:r>
      <w:r w:rsidR="00253085" w:rsidRPr="0038784E">
        <w:rPr>
          <w:rFonts w:cs="Arial"/>
          <w:b/>
        </w:rPr>
        <w:t>“ounce-for-ounce,</w:t>
      </w:r>
      <w:r w:rsidR="00253085" w:rsidRPr="0021790D">
        <w:rPr>
          <w:rFonts w:cs="Arial"/>
        </w:rPr>
        <w:t xml:space="preserve"> </w:t>
      </w:r>
      <w:r w:rsidR="00663AAE" w:rsidRPr="00494DA7">
        <w:rPr>
          <w:rFonts w:cs="Arial"/>
          <w:b/>
          <w:i/>
        </w:rPr>
        <w:t>M. oleifera</w:t>
      </w:r>
      <w:r w:rsidR="00253085" w:rsidRPr="00494DA7">
        <w:rPr>
          <w:rFonts w:cs="Arial"/>
          <w:b/>
          <w:i/>
        </w:rPr>
        <w:t xml:space="preserve"> leaves contain more Vitamin A than carrots, more calcium than milk, more iron than spinach, more Vitamin C than oranges, and more potassium than bananas,” and that the protein quality of </w:t>
      </w:r>
      <w:r w:rsidR="00663AAE" w:rsidRPr="00494DA7">
        <w:rPr>
          <w:rFonts w:cs="Arial"/>
          <w:b/>
          <w:i/>
        </w:rPr>
        <w:t>M. oleifera</w:t>
      </w:r>
      <w:r w:rsidR="00253085" w:rsidRPr="00494DA7">
        <w:rPr>
          <w:rFonts w:cs="Arial"/>
          <w:b/>
          <w:i/>
        </w:rPr>
        <w:t xml:space="preserve"> leaves rivals that of milk and eggs</w:t>
      </w:r>
      <w:r w:rsidR="00253085" w:rsidRPr="0021790D">
        <w:rPr>
          <w:rFonts w:cs="Arial"/>
        </w:rPr>
        <w:t xml:space="preserve">. </w:t>
      </w:r>
      <w:r w:rsidR="001568ED" w:rsidRPr="008F4581">
        <w:rPr>
          <w:rFonts w:cs="Arial"/>
          <w:vertAlign w:val="superscript"/>
        </w:rPr>
        <w:t>[5]</w:t>
      </w:r>
    </w:p>
    <w:p w:rsidR="00253085" w:rsidRPr="00DB7924" w:rsidRDefault="00253085" w:rsidP="008C53D4">
      <w:pPr>
        <w:spacing w:line="480" w:lineRule="auto"/>
        <w:jc w:val="both"/>
        <w:rPr>
          <w:rFonts w:cs="Arial"/>
          <w:b/>
          <w:u w:val="single"/>
        </w:rPr>
      </w:pPr>
      <w:r w:rsidRPr="00DB7924">
        <w:rPr>
          <w:rFonts w:cs="Arial"/>
          <w:b/>
          <w:u w:val="single"/>
        </w:rPr>
        <w:t>Phytochemistry of Moringa oleifera</w:t>
      </w:r>
    </w:p>
    <w:p w:rsidR="00253085" w:rsidRDefault="00B7395C" w:rsidP="00A91FE9">
      <w:pPr>
        <w:spacing w:line="480" w:lineRule="auto"/>
        <w:ind w:firstLine="720"/>
        <w:jc w:val="both"/>
        <w:rPr>
          <w:rFonts w:cs="Arial"/>
        </w:rPr>
      </w:pPr>
      <w:r>
        <w:rPr>
          <w:rFonts w:cs="Arial"/>
        </w:rPr>
        <w:lastRenderedPageBreak/>
        <w:t xml:space="preserve">Moringa </w:t>
      </w:r>
      <w:r w:rsidR="00253085" w:rsidRPr="0021790D">
        <w:rPr>
          <w:rFonts w:cs="Arial"/>
        </w:rPr>
        <w:t>family is rich in compounds containing the simple sugar, rhamnose, and it is rich in a fairly unique group of compounds called glucosinolates and isothiocyanates</w:t>
      </w:r>
      <w:r w:rsidR="008F4581">
        <w:rPr>
          <w:rFonts w:cs="Arial"/>
        </w:rPr>
        <w:t xml:space="preserve">. </w:t>
      </w:r>
      <w:r w:rsidR="008F4581" w:rsidRPr="008F4581">
        <w:rPr>
          <w:rFonts w:cs="Arial"/>
          <w:vertAlign w:val="superscript"/>
        </w:rPr>
        <w:t>[13,14]</w:t>
      </w:r>
      <w:r w:rsidR="00253085" w:rsidRPr="0021790D">
        <w:rPr>
          <w:rFonts w:cs="Arial"/>
        </w:rPr>
        <w:t xml:space="preserve"> </w:t>
      </w:r>
      <w:r w:rsidR="00A91FE9">
        <w:rPr>
          <w:rFonts w:cs="Arial"/>
        </w:rPr>
        <w:t xml:space="preserve"> </w:t>
      </w:r>
      <w:r w:rsidR="00A152D7" w:rsidRPr="0021790D">
        <w:rPr>
          <w:rFonts w:cs="Arial"/>
        </w:rPr>
        <w:t>In a</w:t>
      </w:r>
      <w:r w:rsidR="00C81468" w:rsidRPr="0021790D">
        <w:rPr>
          <w:rFonts w:cs="Arial"/>
        </w:rPr>
        <w:t>n analysis</w:t>
      </w:r>
      <w:r>
        <w:rPr>
          <w:rFonts w:cs="Arial"/>
        </w:rPr>
        <w:t>,</w:t>
      </w:r>
      <w:r w:rsidR="00C81468" w:rsidRPr="0021790D">
        <w:rPr>
          <w:rFonts w:cs="Arial"/>
        </w:rPr>
        <w:t xml:space="preserve"> </w:t>
      </w:r>
      <w:r w:rsidR="00C7789F">
        <w:rPr>
          <w:rFonts w:cs="Arial"/>
        </w:rPr>
        <w:t xml:space="preserve">it was noted that </w:t>
      </w:r>
      <w:r w:rsidR="00A152D7" w:rsidRPr="006062A5">
        <w:rPr>
          <w:rFonts w:cs="Arial"/>
          <w:b/>
          <w:i/>
        </w:rPr>
        <w:t xml:space="preserve">the leaf extracts appear to have the most level of all bioactives of interest which supports its </w:t>
      </w:r>
      <w:r w:rsidR="00C81468" w:rsidRPr="006062A5">
        <w:rPr>
          <w:rFonts w:cs="Arial"/>
          <w:b/>
          <w:i/>
        </w:rPr>
        <w:t>usage.</w:t>
      </w:r>
      <w:r w:rsidR="00C81468" w:rsidRPr="0021790D">
        <w:rPr>
          <w:rFonts w:cs="Arial"/>
        </w:rPr>
        <w:t xml:space="preserve"> </w:t>
      </w:r>
      <w:r w:rsidRPr="008F4581">
        <w:rPr>
          <w:rFonts w:cs="Arial"/>
          <w:vertAlign w:val="superscript"/>
        </w:rPr>
        <w:t>[</w:t>
      </w:r>
      <w:r>
        <w:rPr>
          <w:rFonts w:cs="Arial"/>
          <w:vertAlign w:val="superscript"/>
        </w:rPr>
        <w:t>49-</w:t>
      </w:r>
      <w:r w:rsidRPr="008F4581">
        <w:rPr>
          <w:rFonts w:cs="Arial"/>
          <w:vertAlign w:val="superscript"/>
        </w:rPr>
        <w:t>50]</w:t>
      </w:r>
    </w:p>
    <w:p w:rsidR="00137F49" w:rsidRPr="00DB7924" w:rsidRDefault="001F59F9" w:rsidP="008C53D4">
      <w:pPr>
        <w:spacing w:before="150" w:after="150" w:line="480" w:lineRule="auto"/>
        <w:jc w:val="both"/>
        <w:outlineLvl w:val="3"/>
        <w:rPr>
          <w:rFonts w:eastAsia="Times New Roman" w:cs="Arial"/>
          <w:b/>
          <w:bCs/>
          <w:u w:val="single"/>
        </w:rPr>
      </w:pPr>
      <w:r w:rsidRPr="00DB7924">
        <w:rPr>
          <w:rFonts w:eastAsia="Times New Roman" w:cs="Arial"/>
          <w:b/>
          <w:bCs/>
          <w:u w:val="single"/>
        </w:rPr>
        <w:t>Anti hyper</w:t>
      </w:r>
      <w:r w:rsidR="00137F49" w:rsidRPr="00DB7924">
        <w:rPr>
          <w:rFonts w:eastAsia="Times New Roman" w:cs="Arial"/>
          <w:b/>
          <w:bCs/>
          <w:u w:val="single"/>
        </w:rPr>
        <w:t>glycemic Property</w:t>
      </w:r>
      <w:r w:rsidRPr="00DB7924">
        <w:rPr>
          <w:rFonts w:eastAsia="Times New Roman" w:cs="Arial"/>
          <w:b/>
          <w:bCs/>
          <w:u w:val="single"/>
        </w:rPr>
        <w:t xml:space="preserve"> &amp; Effect on </w:t>
      </w:r>
      <w:r w:rsidR="00772E71" w:rsidRPr="00DB7924">
        <w:rPr>
          <w:rFonts w:eastAsia="Times New Roman" w:cs="Arial"/>
          <w:b/>
          <w:bCs/>
          <w:u w:val="single"/>
        </w:rPr>
        <w:t>HgbA1c</w:t>
      </w:r>
    </w:p>
    <w:p w:rsidR="004A39F6" w:rsidRPr="00B7395C" w:rsidRDefault="00137F49" w:rsidP="00B7395C">
      <w:pPr>
        <w:spacing w:before="150" w:after="150" w:line="480" w:lineRule="auto"/>
        <w:jc w:val="both"/>
        <w:outlineLvl w:val="3"/>
        <w:rPr>
          <w:rFonts w:eastAsia="Times New Roman" w:cs="Arial"/>
          <w:b/>
          <w:bCs/>
          <w:i/>
        </w:rPr>
      </w:pPr>
      <w:r>
        <w:rPr>
          <w:rFonts w:eastAsia="Times New Roman" w:cs="Arial"/>
          <w:b/>
          <w:bCs/>
          <w:i/>
        </w:rPr>
        <w:tab/>
      </w:r>
      <w:r w:rsidR="00ED2B2B" w:rsidRPr="00ED2B2B">
        <w:rPr>
          <w:rFonts w:eastAsia="Times New Roman" w:cs="Arial"/>
          <w:b/>
          <w:bCs/>
          <w:i/>
        </w:rPr>
        <w:t>HgbA1c is a very sensitive index for glycemic control in DM</w:t>
      </w:r>
      <w:r w:rsidR="001E10E1">
        <w:rPr>
          <w:rFonts w:eastAsia="Times New Roman" w:cs="Arial"/>
          <w:b/>
          <w:bCs/>
          <w:i/>
        </w:rPr>
        <w:t>.</w:t>
      </w:r>
      <w:r w:rsidR="00ED2B2B" w:rsidRPr="00ED2B2B">
        <w:rPr>
          <w:rFonts w:eastAsia="Times New Roman" w:cs="Arial"/>
          <w:b/>
          <w:bCs/>
          <w:i/>
        </w:rPr>
        <w:t xml:space="preserve"> </w:t>
      </w:r>
      <w:r w:rsidR="001E10E1" w:rsidRPr="001E10E1">
        <w:rPr>
          <w:rFonts w:eastAsia="Times New Roman" w:cs="Arial"/>
          <w:bCs/>
          <w:vertAlign w:val="superscript"/>
        </w:rPr>
        <w:t>[82]</w:t>
      </w:r>
      <w:r w:rsidR="00ED2B2B" w:rsidRPr="00ED2B2B">
        <w:rPr>
          <w:rFonts w:eastAsia="Times New Roman" w:cs="Arial"/>
          <w:bCs/>
        </w:rPr>
        <w:t xml:space="preserve"> </w:t>
      </w:r>
      <w:r w:rsidR="0009266F" w:rsidRPr="0009266F">
        <w:rPr>
          <w:rFonts w:eastAsia="Times New Roman" w:cs="Arial"/>
          <w:b/>
          <w:bCs/>
          <w:i/>
        </w:rPr>
        <w:t>It was noted</w:t>
      </w:r>
      <w:r w:rsidR="0009266F">
        <w:rPr>
          <w:rFonts w:eastAsia="Times New Roman" w:cs="Arial"/>
          <w:b/>
          <w:bCs/>
          <w:i/>
        </w:rPr>
        <w:t xml:space="preserve"> in studies</w:t>
      </w:r>
      <w:r w:rsidR="0009266F" w:rsidRPr="0009266F">
        <w:rPr>
          <w:rFonts w:eastAsia="Times New Roman" w:cs="Arial"/>
          <w:b/>
          <w:bCs/>
          <w:i/>
        </w:rPr>
        <w:t xml:space="preserve"> that every 1% drop in HgbA1c reduces the risk of microvascular complications by 40%, and death by 21%</w:t>
      </w:r>
      <w:r w:rsidR="001E10E1">
        <w:rPr>
          <w:rFonts w:eastAsia="Times New Roman" w:cs="Arial"/>
          <w:b/>
          <w:bCs/>
          <w:i/>
        </w:rPr>
        <w:t xml:space="preserve">. </w:t>
      </w:r>
      <w:r w:rsidR="0038784E">
        <w:rPr>
          <w:rFonts w:eastAsia="Times New Roman" w:cs="Arial"/>
          <w:b/>
          <w:bCs/>
          <w:vertAlign w:val="superscript"/>
        </w:rPr>
        <w:t>[84,</w:t>
      </w:r>
      <w:r w:rsidR="001E10E1" w:rsidRPr="00B7395C">
        <w:rPr>
          <w:rFonts w:eastAsia="Times New Roman" w:cs="Arial"/>
          <w:b/>
          <w:bCs/>
          <w:vertAlign w:val="superscript"/>
        </w:rPr>
        <w:t>85]</w:t>
      </w:r>
      <w:r w:rsidR="00B7395C">
        <w:rPr>
          <w:rFonts w:eastAsia="Times New Roman" w:cs="Arial"/>
          <w:b/>
          <w:bCs/>
          <w:i/>
        </w:rPr>
        <w:t xml:space="preserve"> </w:t>
      </w:r>
      <w:r w:rsidR="001E10E1">
        <w:rPr>
          <w:rFonts w:eastAsia="Times New Roman" w:cs="Arial"/>
          <w:bCs/>
        </w:rPr>
        <w:t>A review on M</w:t>
      </w:r>
      <w:r w:rsidR="008960B8">
        <w:rPr>
          <w:rFonts w:eastAsia="Times New Roman" w:cs="Arial"/>
          <w:bCs/>
        </w:rPr>
        <w:t>oringa oleifera</w:t>
      </w:r>
      <w:r w:rsidR="001E10E1">
        <w:rPr>
          <w:rFonts w:eastAsia="Times New Roman" w:cs="Arial"/>
          <w:bCs/>
        </w:rPr>
        <w:t xml:space="preserve"> </w:t>
      </w:r>
      <w:r w:rsidR="004A39F6" w:rsidRPr="004A39F6">
        <w:rPr>
          <w:rFonts w:eastAsia="Times New Roman" w:cs="Arial"/>
          <w:bCs/>
        </w:rPr>
        <w:t xml:space="preserve">where supplementation of the leaf powder daily noted </w:t>
      </w:r>
      <w:r w:rsidR="00B50541">
        <w:rPr>
          <w:rFonts w:eastAsia="Times New Roman" w:cs="Arial"/>
          <w:bCs/>
        </w:rPr>
        <w:t xml:space="preserve">significant </w:t>
      </w:r>
      <w:r w:rsidR="004A39F6" w:rsidRPr="004A39F6">
        <w:rPr>
          <w:rFonts w:eastAsia="Times New Roman" w:cs="Arial"/>
          <w:bCs/>
        </w:rPr>
        <w:t xml:space="preserve">reductions in fasting glucose (28%) and postprandial glucose (26%) relative to </w:t>
      </w:r>
      <w:r w:rsidR="00B50541">
        <w:rPr>
          <w:rFonts w:eastAsia="Times New Roman" w:cs="Arial"/>
          <w:bCs/>
        </w:rPr>
        <w:t>baseline.</w:t>
      </w:r>
      <w:r w:rsidR="001E10E1">
        <w:rPr>
          <w:rFonts w:eastAsia="Times New Roman" w:cs="Arial"/>
          <w:bCs/>
          <w:vertAlign w:val="superscript"/>
        </w:rPr>
        <w:t>[</w:t>
      </w:r>
      <w:r w:rsidR="003E7CF1">
        <w:rPr>
          <w:rFonts w:eastAsia="Times New Roman" w:cs="Arial"/>
          <w:bCs/>
          <w:vertAlign w:val="superscript"/>
        </w:rPr>
        <w:t>81,</w:t>
      </w:r>
      <w:r w:rsidR="00B50541">
        <w:rPr>
          <w:rFonts w:eastAsia="Times New Roman" w:cs="Arial"/>
          <w:bCs/>
          <w:vertAlign w:val="superscript"/>
        </w:rPr>
        <w:t>82,</w:t>
      </w:r>
      <w:r w:rsidR="003E7CF1">
        <w:rPr>
          <w:rFonts w:eastAsia="Times New Roman" w:cs="Arial"/>
          <w:bCs/>
          <w:vertAlign w:val="superscript"/>
        </w:rPr>
        <w:t>92,</w:t>
      </w:r>
      <w:r w:rsidR="001E10E1">
        <w:rPr>
          <w:rFonts w:eastAsia="Times New Roman" w:cs="Arial"/>
          <w:bCs/>
          <w:vertAlign w:val="superscript"/>
        </w:rPr>
        <w:t>93]</w:t>
      </w:r>
    </w:p>
    <w:p w:rsidR="00DB7924" w:rsidRPr="0021790D" w:rsidRDefault="00DB7924" w:rsidP="00ED6BA9">
      <w:pPr>
        <w:pBdr>
          <w:bottom w:val="single" w:sz="12" w:space="0" w:color="auto"/>
        </w:pBdr>
        <w:spacing w:line="480" w:lineRule="auto"/>
        <w:rPr>
          <w:rFonts w:cs="Arial"/>
          <w:b/>
        </w:rPr>
      </w:pPr>
      <w:r w:rsidRPr="00DB7924">
        <w:rPr>
          <w:rFonts w:cs="Arial"/>
          <w:b/>
          <w:sz w:val="40"/>
          <w:szCs w:val="40"/>
        </w:rPr>
        <w:t>M</w:t>
      </w:r>
      <w:r w:rsidR="00303359" w:rsidRPr="0021790D">
        <w:rPr>
          <w:rFonts w:cs="Arial"/>
          <w:b/>
        </w:rPr>
        <w:t>ethods</w:t>
      </w:r>
    </w:p>
    <w:p w:rsidR="00303359" w:rsidRDefault="00303359" w:rsidP="008C53D4">
      <w:pPr>
        <w:pStyle w:val="ListParagraph"/>
        <w:numPr>
          <w:ilvl w:val="0"/>
          <w:numId w:val="1"/>
        </w:numPr>
        <w:spacing w:line="480" w:lineRule="auto"/>
        <w:rPr>
          <w:rFonts w:cs="Arial"/>
          <w:b/>
        </w:rPr>
      </w:pPr>
      <w:r w:rsidRPr="0021790D">
        <w:rPr>
          <w:rFonts w:cs="Arial"/>
          <w:b/>
        </w:rPr>
        <w:t>Study Participants</w:t>
      </w:r>
    </w:p>
    <w:p w:rsidR="00303359" w:rsidRDefault="00303359" w:rsidP="008C53D4">
      <w:pPr>
        <w:pStyle w:val="ListParagraph"/>
        <w:spacing w:line="480" w:lineRule="auto"/>
        <w:ind w:left="1440"/>
        <w:rPr>
          <w:rFonts w:cs="Arial"/>
          <w:b/>
        </w:rPr>
      </w:pPr>
      <w:r w:rsidRPr="0021790D">
        <w:rPr>
          <w:rFonts w:cs="Arial"/>
          <w:b/>
        </w:rPr>
        <w:t>A.1 Inclusion Criteria</w:t>
      </w:r>
    </w:p>
    <w:p w:rsidR="00427E4C" w:rsidRDefault="000B25C8" w:rsidP="008C53D4">
      <w:pPr>
        <w:spacing w:line="480" w:lineRule="auto"/>
        <w:ind w:left="1440" w:firstLine="360"/>
        <w:jc w:val="both"/>
      </w:pPr>
      <w:r>
        <w:t>Participants</w:t>
      </w:r>
      <w:r w:rsidR="006062A5" w:rsidRPr="00F31722">
        <w:t xml:space="preserve"> for the study will be </w:t>
      </w:r>
      <w:r w:rsidR="00427E4C">
        <w:t>the following:</w:t>
      </w:r>
    </w:p>
    <w:p w:rsidR="00427E4C" w:rsidRDefault="00427E4C" w:rsidP="008C53D4">
      <w:pPr>
        <w:pStyle w:val="ListParagraph"/>
        <w:numPr>
          <w:ilvl w:val="0"/>
          <w:numId w:val="6"/>
        </w:numPr>
        <w:spacing w:line="480" w:lineRule="auto"/>
        <w:jc w:val="both"/>
      </w:pPr>
      <w:r>
        <w:t xml:space="preserve">Male or </w:t>
      </w:r>
      <w:r w:rsidR="006062A5" w:rsidRPr="00F31722">
        <w:t>female participants aged between 1</w:t>
      </w:r>
      <w:r w:rsidR="006062A5">
        <w:t>9</w:t>
      </w:r>
      <w:r w:rsidR="006062A5" w:rsidRPr="00F31722">
        <w:t xml:space="preserve"> and </w:t>
      </w:r>
      <w:r w:rsidR="00E77C7C">
        <w:t>65</w:t>
      </w:r>
      <w:r>
        <w:t xml:space="preserve"> years of age.</w:t>
      </w:r>
    </w:p>
    <w:p w:rsidR="0028294C" w:rsidRDefault="009F1996" w:rsidP="008C53D4">
      <w:pPr>
        <w:pStyle w:val="ListParagraph"/>
        <w:numPr>
          <w:ilvl w:val="0"/>
          <w:numId w:val="6"/>
        </w:numPr>
        <w:spacing w:line="480" w:lineRule="auto"/>
        <w:jc w:val="both"/>
      </w:pPr>
      <w:r>
        <w:t>They were</w:t>
      </w:r>
      <w:r w:rsidR="00427E4C" w:rsidRPr="00F31722">
        <w:t xml:space="preserve"> </w:t>
      </w:r>
      <w:r w:rsidR="00427E4C">
        <w:t>diagnosed by the Internal Medicine</w:t>
      </w:r>
      <w:r w:rsidR="00427E4C" w:rsidRPr="00F31722">
        <w:t xml:space="preserve"> resident or other physician as having</w:t>
      </w:r>
      <w:r w:rsidR="00427E4C">
        <w:t xml:space="preserve"> Diabetes Mellitus using the following criteria stated by American Diabetes Association (ADA)</w:t>
      </w:r>
      <w:r w:rsidR="00427E4C" w:rsidRPr="00F31722">
        <w:t xml:space="preserve">  </w:t>
      </w:r>
    </w:p>
    <w:p w:rsidR="00427E4C" w:rsidRDefault="00427E4C" w:rsidP="008C53D4">
      <w:pPr>
        <w:pStyle w:val="ListParagraph"/>
        <w:spacing w:line="480" w:lineRule="auto"/>
        <w:ind w:left="1800"/>
        <w:jc w:val="both"/>
      </w:pPr>
      <w:r>
        <w:t>P</w:t>
      </w:r>
      <w:r w:rsidR="004A54FD">
        <w:t>articipants</w:t>
      </w:r>
      <w:r w:rsidRPr="00F31722">
        <w:t xml:space="preserve"> presents with 1 or more of the </w:t>
      </w:r>
      <w:r>
        <w:t>following</w:t>
      </w:r>
      <w:r w:rsidRPr="00F31722">
        <w:t xml:space="preserve">:  </w:t>
      </w:r>
      <w:r>
        <w:t xml:space="preserve"> </w:t>
      </w:r>
    </w:p>
    <w:p w:rsidR="00427E4C" w:rsidRDefault="00427E4C" w:rsidP="008C53D4">
      <w:pPr>
        <w:pStyle w:val="ListParagraph"/>
        <w:spacing w:line="480" w:lineRule="auto"/>
        <w:ind w:left="2160"/>
        <w:jc w:val="both"/>
      </w:pPr>
    </w:p>
    <w:p w:rsidR="00427E4C" w:rsidRDefault="00427E4C" w:rsidP="008C53D4">
      <w:pPr>
        <w:pStyle w:val="ListParagraph"/>
        <w:numPr>
          <w:ilvl w:val="0"/>
          <w:numId w:val="4"/>
        </w:numPr>
        <w:spacing w:line="480" w:lineRule="auto"/>
      </w:pPr>
      <w:r>
        <w:lastRenderedPageBreak/>
        <w:t>FPG more than or equal 126 mg/dl (7.0 mmol/L).                                                                                     Fasting is defined as no caloric intake for atleast 8. OR</w:t>
      </w:r>
    </w:p>
    <w:p w:rsidR="00427E4C" w:rsidRDefault="00427E4C" w:rsidP="008C53D4">
      <w:pPr>
        <w:pStyle w:val="ListParagraph"/>
        <w:numPr>
          <w:ilvl w:val="0"/>
          <w:numId w:val="4"/>
        </w:numPr>
        <w:spacing w:line="480" w:lineRule="auto"/>
        <w:jc w:val="both"/>
      </w:pPr>
      <w:r>
        <w:t>2-h plasma glucose more than or equal to 200 mg.dl (11.1 mmol/L) during an OGTT. The test should be performed as described by the WHO, using glucose load containing the equivalent of 75g anhydrous glucose dissolved in water OR</w:t>
      </w:r>
    </w:p>
    <w:p w:rsidR="00427E4C" w:rsidRDefault="00427E4C" w:rsidP="008C53D4">
      <w:pPr>
        <w:pStyle w:val="ListParagraph"/>
        <w:numPr>
          <w:ilvl w:val="0"/>
          <w:numId w:val="4"/>
        </w:numPr>
        <w:spacing w:line="480" w:lineRule="auto"/>
        <w:jc w:val="both"/>
      </w:pPr>
      <w:r>
        <w:t>In pa patient with classic symptoms of hyperglycemia or hyperglycemic crisis, a random plasma glucose of more than or equal to 200 mg/dl (11.1 mmol/L)</w:t>
      </w:r>
    </w:p>
    <w:p w:rsidR="002C6827" w:rsidRDefault="002C6827" w:rsidP="008C53D4">
      <w:pPr>
        <w:pStyle w:val="ListParagraph"/>
        <w:spacing w:line="480" w:lineRule="auto"/>
        <w:ind w:left="2160"/>
        <w:jc w:val="both"/>
      </w:pPr>
    </w:p>
    <w:p w:rsidR="0028294C" w:rsidRDefault="0028294C" w:rsidP="008C53D4">
      <w:pPr>
        <w:pStyle w:val="ListParagraph"/>
        <w:numPr>
          <w:ilvl w:val="0"/>
          <w:numId w:val="6"/>
        </w:numPr>
        <w:spacing w:line="480" w:lineRule="auto"/>
        <w:jc w:val="both"/>
      </w:pPr>
      <w:r>
        <w:t xml:space="preserve">Participants should be willing to have their blood extracted for hsCRP and Hgba1c measurement before and after 12 weeks supplementation of </w:t>
      </w:r>
      <w:r w:rsidRPr="0028294C">
        <w:rPr>
          <w:i/>
        </w:rPr>
        <w:t>M. oleifera</w:t>
      </w:r>
      <w:r>
        <w:t>.</w:t>
      </w:r>
    </w:p>
    <w:p w:rsidR="0024166B" w:rsidRDefault="00B63750" w:rsidP="008C53D4">
      <w:pPr>
        <w:pStyle w:val="ListParagraph"/>
        <w:numPr>
          <w:ilvl w:val="0"/>
          <w:numId w:val="6"/>
        </w:numPr>
        <w:spacing w:line="480" w:lineRule="auto"/>
        <w:jc w:val="both"/>
      </w:pPr>
      <w:r>
        <w:t xml:space="preserve">Participants </w:t>
      </w:r>
      <w:r w:rsidR="0024166B">
        <w:t xml:space="preserve">have </w:t>
      </w:r>
      <w:r>
        <w:t xml:space="preserve">available </w:t>
      </w:r>
      <w:r w:rsidR="0024166B">
        <w:t xml:space="preserve">treatment partner. </w:t>
      </w:r>
    </w:p>
    <w:p w:rsidR="00427E4C" w:rsidRDefault="0024166B" w:rsidP="008C53D4">
      <w:pPr>
        <w:pStyle w:val="ListParagraph"/>
        <w:numPr>
          <w:ilvl w:val="0"/>
          <w:numId w:val="6"/>
        </w:numPr>
        <w:spacing w:line="480" w:lineRule="auto"/>
        <w:jc w:val="both"/>
      </w:pPr>
      <w:r>
        <w:t>Participants with their treatment partners</w:t>
      </w:r>
      <w:r w:rsidR="009F1996">
        <w:t xml:space="preserve"> </w:t>
      </w:r>
      <w:r w:rsidR="00427E4C">
        <w:t>should be</w:t>
      </w:r>
      <w:r>
        <w:t xml:space="preserve"> willing to</w:t>
      </w:r>
      <w:r w:rsidR="006062A5">
        <w:t xml:space="preserve"> stay in Metro Manila during the course of the trial, </w:t>
      </w:r>
      <w:r w:rsidR="006062A5" w:rsidRPr="00F31722">
        <w:t>and must be easily contacted by phone</w:t>
      </w:r>
      <w:r w:rsidR="006062A5">
        <w:t>.</w:t>
      </w:r>
    </w:p>
    <w:p w:rsidR="0024166B" w:rsidRDefault="0024166B" w:rsidP="008C53D4">
      <w:pPr>
        <w:spacing w:line="480" w:lineRule="auto"/>
        <w:ind w:left="1440" w:firstLine="360"/>
        <w:jc w:val="both"/>
      </w:pPr>
      <w:r w:rsidRPr="0024166B">
        <w:t>Treatment partners were relatives of the participants who are living with them and are able to monitor participants’ intake of supplements, maintenance medications and activities</w:t>
      </w:r>
      <w:r>
        <w:t xml:space="preserve"> (smoking, alcohol intake, exercise)</w:t>
      </w:r>
      <w:r w:rsidRPr="0024166B">
        <w:t xml:space="preserve">. </w:t>
      </w:r>
      <w:r>
        <w:t xml:space="preserve"> </w:t>
      </w:r>
    </w:p>
    <w:p w:rsidR="002118B9" w:rsidRDefault="002118B9" w:rsidP="008C53D4">
      <w:pPr>
        <w:spacing w:line="480" w:lineRule="auto"/>
        <w:ind w:left="1440" w:firstLine="360"/>
        <w:jc w:val="both"/>
      </w:pPr>
      <w:r>
        <w:t>Treatment partners are contacted every week for monitoring</w:t>
      </w:r>
      <w:r w:rsidR="002A3B81">
        <w:t xml:space="preserve"> of any morbidity to any medical condition, mortality and presumed adverse effects of M. oleifera. They monitor</w:t>
      </w:r>
      <w:r>
        <w:t xml:space="preserve"> the compliance of the participants to supplementation and</w:t>
      </w:r>
      <w:r w:rsidR="002A3B81">
        <w:t xml:space="preserve"> their</w:t>
      </w:r>
      <w:r>
        <w:t xml:space="preserve"> maintenance medications. All participants and </w:t>
      </w:r>
      <w:r w:rsidR="002A3B81">
        <w:t>treatment partner are advised</w:t>
      </w:r>
      <w:r>
        <w:t xml:space="preserve"> to notify the investigator for any additional drugs that will be taken or prescribed by any physicians. </w:t>
      </w:r>
      <w:r w:rsidR="002A3B81">
        <w:t xml:space="preserve">At home, treatment partner were given the </w:t>
      </w:r>
      <w:r>
        <w:t>responsibility to</w:t>
      </w:r>
      <w:r w:rsidR="002A3B81">
        <w:t xml:space="preserve"> advise</w:t>
      </w:r>
      <w:r>
        <w:t xml:space="preserve"> the participants to </w:t>
      </w:r>
      <w:r>
        <w:lastRenderedPageBreak/>
        <w:t xml:space="preserve">abstain from smoking, alcoholic beverage intake and endurance exercise a day before the blood extractions. </w:t>
      </w:r>
    </w:p>
    <w:p w:rsidR="006062A5" w:rsidRPr="00F31722" w:rsidRDefault="00F85735" w:rsidP="008C53D4">
      <w:pPr>
        <w:spacing w:line="480" w:lineRule="auto"/>
        <w:ind w:left="1440" w:firstLine="360"/>
        <w:jc w:val="both"/>
      </w:pPr>
      <w:r>
        <w:t>Subjects</w:t>
      </w:r>
      <w:r w:rsidR="006062A5" w:rsidRPr="00F31722">
        <w:t xml:space="preserve"> who have been diagnosed with other diseases such as asthma</w:t>
      </w:r>
      <w:r w:rsidR="00563AAB">
        <w:t>, stroke</w:t>
      </w:r>
      <w:r w:rsidR="006062A5" w:rsidRPr="00F31722">
        <w:t>, or hy</w:t>
      </w:r>
      <w:r w:rsidR="009F1996">
        <w:t>pertension was</w:t>
      </w:r>
      <w:r w:rsidR="006062A5" w:rsidRPr="00F31722">
        <w:t xml:space="preserve"> inc</w:t>
      </w:r>
      <w:r w:rsidR="009F1996">
        <w:t>luded in the trial provided since</w:t>
      </w:r>
      <w:r w:rsidR="006062A5" w:rsidRPr="00F31722">
        <w:t xml:space="preserve"> they are </w:t>
      </w:r>
      <w:r w:rsidR="009F1996">
        <w:t xml:space="preserve">already </w:t>
      </w:r>
      <w:r w:rsidR="006062A5" w:rsidRPr="00F31722">
        <w:t>medically stable</w:t>
      </w:r>
      <w:r w:rsidR="006062A5">
        <w:t xml:space="preserve"> and that these diseases are not listed as part of the exclusion criteria</w:t>
      </w:r>
      <w:r w:rsidR="006062A5" w:rsidRPr="00F31722">
        <w:t>.</w:t>
      </w:r>
    </w:p>
    <w:p w:rsidR="006062A5" w:rsidRPr="00452E64" w:rsidRDefault="00F85735" w:rsidP="008C53D4">
      <w:pPr>
        <w:spacing w:line="480" w:lineRule="auto"/>
        <w:ind w:left="1440" w:firstLine="360"/>
        <w:jc w:val="both"/>
      </w:pPr>
      <w:r>
        <w:t xml:space="preserve">All eligible </w:t>
      </w:r>
      <w:r w:rsidR="00C979F7">
        <w:t>subjects</w:t>
      </w:r>
      <w:r w:rsidR="009F1996">
        <w:t xml:space="preserve"> signed a consent form and </w:t>
      </w:r>
      <w:r w:rsidR="006062A5" w:rsidRPr="00F31722">
        <w:t>agree</w:t>
      </w:r>
      <w:r w:rsidR="009F1996">
        <w:t>d</w:t>
      </w:r>
      <w:r w:rsidR="00D6294B">
        <w:t xml:space="preserve"> with aforementioned conditions.</w:t>
      </w:r>
    </w:p>
    <w:p w:rsidR="00303359" w:rsidRDefault="00303359" w:rsidP="008C53D4">
      <w:pPr>
        <w:pStyle w:val="ListParagraph"/>
        <w:spacing w:line="480" w:lineRule="auto"/>
        <w:ind w:left="1440"/>
        <w:rPr>
          <w:rFonts w:cs="Arial"/>
          <w:b/>
        </w:rPr>
      </w:pPr>
      <w:r w:rsidRPr="0021790D">
        <w:rPr>
          <w:rFonts w:cs="Arial"/>
          <w:b/>
        </w:rPr>
        <w:t>A.2 Exclusion Criteria</w:t>
      </w:r>
    </w:p>
    <w:p w:rsidR="00427E4C" w:rsidRPr="00996F4C" w:rsidRDefault="002E515F" w:rsidP="008C53D4">
      <w:pPr>
        <w:spacing w:line="480" w:lineRule="auto"/>
        <w:ind w:left="1440" w:firstLine="720"/>
        <w:contextualSpacing/>
        <w:rPr>
          <w:rFonts w:cs="Arial"/>
        </w:rPr>
      </w:pPr>
      <w:r>
        <w:rPr>
          <w:rFonts w:cs="Arial"/>
        </w:rPr>
        <w:t>The subjec</w:t>
      </w:r>
      <w:r w:rsidR="00427E4C" w:rsidRPr="00996F4C">
        <w:rPr>
          <w:rFonts w:cs="Arial"/>
        </w:rPr>
        <w:t xml:space="preserve">ts with </w:t>
      </w:r>
      <w:r w:rsidR="009F1996">
        <w:rPr>
          <w:rFonts w:cs="Arial"/>
        </w:rPr>
        <w:t>the following conditions were</w:t>
      </w:r>
      <w:r w:rsidR="00427E4C" w:rsidRPr="00996F4C">
        <w:rPr>
          <w:rFonts w:cs="Arial"/>
        </w:rPr>
        <w:t xml:space="preserve"> excluded in the study</w:t>
      </w:r>
      <w:r w:rsidR="00427E4C">
        <w:rPr>
          <w:rFonts w:cs="Arial"/>
        </w:rPr>
        <w:t>:</w:t>
      </w:r>
    </w:p>
    <w:p w:rsidR="00427E4C" w:rsidRDefault="00427E4C" w:rsidP="008C53D4">
      <w:pPr>
        <w:pStyle w:val="ListParagraph"/>
        <w:numPr>
          <w:ilvl w:val="0"/>
          <w:numId w:val="5"/>
        </w:numPr>
        <w:spacing w:line="480" w:lineRule="auto"/>
        <w:jc w:val="both"/>
      </w:pPr>
      <w:r w:rsidRPr="000F1211">
        <w:t xml:space="preserve">Subjects who are suspected to have psychiatric disorders, mentally challenged, or confirmed to be pregnant </w:t>
      </w:r>
    </w:p>
    <w:p w:rsidR="00427E4C" w:rsidRDefault="002E515F" w:rsidP="008C53D4">
      <w:pPr>
        <w:pStyle w:val="ListParagraph"/>
        <w:numPr>
          <w:ilvl w:val="0"/>
          <w:numId w:val="5"/>
        </w:numPr>
        <w:spacing w:line="480" w:lineRule="auto"/>
        <w:jc w:val="both"/>
      </w:pPr>
      <w:r>
        <w:t>Subject</w:t>
      </w:r>
      <w:r w:rsidR="00427E4C" w:rsidRPr="000F1211">
        <w:t xml:space="preserve">s who are not medically stable or those confirmed to be afflicted with communicable or life threatening diseases </w:t>
      </w:r>
      <w:r>
        <w:t>such as but not limited to</w:t>
      </w:r>
      <w:r w:rsidR="00427E4C">
        <w:t xml:space="preserve"> the following:</w:t>
      </w:r>
    </w:p>
    <w:p w:rsidR="00427E4C" w:rsidRDefault="00427E4C" w:rsidP="008C53D4">
      <w:pPr>
        <w:pStyle w:val="ListParagraph"/>
        <w:numPr>
          <w:ilvl w:val="1"/>
          <w:numId w:val="5"/>
        </w:numPr>
        <w:spacing w:line="480" w:lineRule="auto"/>
        <w:jc w:val="both"/>
      </w:pPr>
      <w:r>
        <w:t>ongoing infection (</w:t>
      </w:r>
      <w:r w:rsidR="00F31AD4">
        <w:t xml:space="preserve">Pulmonary Tuberculosis, </w:t>
      </w:r>
      <w:r w:rsidR="00DD40AB">
        <w:t>DM foot</w:t>
      </w:r>
      <w:r w:rsidR="00F31AD4">
        <w:t xml:space="preserve"> infection</w:t>
      </w:r>
      <w:r w:rsidR="00DD40AB">
        <w:t xml:space="preserve">, cellulitis, </w:t>
      </w:r>
      <w:r w:rsidRPr="000F1211">
        <w:t>pneumonia</w:t>
      </w:r>
      <w:r w:rsidR="00011D32">
        <w:t>, Urinary Tract Infections, ear infections or dental/g</w:t>
      </w:r>
      <w:r w:rsidR="00F31AD4">
        <w:t>um Infections</w:t>
      </w:r>
      <w:r w:rsidR="00692DB0">
        <w:t>)</w:t>
      </w:r>
    </w:p>
    <w:p w:rsidR="00427E4C" w:rsidRDefault="000403D9" w:rsidP="008C53D4">
      <w:pPr>
        <w:pStyle w:val="ListParagraph"/>
        <w:numPr>
          <w:ilvl w:val="1"/>
          <w:numId w:val="5"/>
        </w:numPr>
        <w:spacing w:line="480" w:lineRule="auto"/>
        <w:jc w:val="both"/>
      </w:pPr>
      <w:r>
        <w:t>decompensated heart failure ( CHF III-IV)</w:t>
      </w:r>
    </w:p>
    <w:p w:rsidR="00427E4C" w:rsidRDefault="00530440" w:rsidP="008C53D4">
      <w:pPr>
        <w:pStyle w:val="ListParagraph"/>
        <w:numPr>
          <w:ilvl w:val="1"/>
          <w:numId w:val="5"/>
        </w:numPr>
        <w:spacing w:line="480" w:lineRule="auto"/>
        <w:jc w:val="both"/>
      </w:pPr>
      <w:r>
        <w:t>chronic liver disease in decompensated state</w:t>
      </w:r>
    </w:p>
    <w:p w:rsidR="00427E4C" w:rsidRDefault="00427E4C" w:rsidP="008C53D4">
      <w:pPr>
        <w:pStyle w:val="ListParagraph"/>
        <w:numPr>
          <w:ilvl w:val="1"/>
          <w:numId w:val="5"/>
        </w:numPr>
        <w:spacing w:line="480" w:lineRule="auto"/>
        <w:jc w:val="both"/>
      </w:pPr>
      <w:r w:rsidRPr="000F1211">
        <w:t xml:space="preserve">stroke in evolution, </w:t>
      </w:r>
    </w:p>
    <w:p w:rsidR="00427E4C" w:rsidRDefault="00427E4C" w:rsidP="008C53D4">
      <w:pPr>
        <w:pStyle w:val="ListParagraph"/>
        <w:numPr>
          <w:ilvl w:val="1"/>
          <w:numId w:val="5"/>
        </w:numPr>
        <w:spacing w:line="480" w:lineRule="auto"/>
        <w:jc w:val="both"/>
      </w:pPr>
      <w:r w:rsidRPr="000F1211">
        <w:t xml:space="preserve">acute coronary syndrome within 6 months, </w:t>
      </w:r>
    </w:p>
    <w:p w:rsidR="00427E4C" w:rsidRDefault="00427E4C" w:rsidP="008C53D4">
      <w:pPr>
        <w:pStyle w:val="ListParagraph"/>
        <w:numPr>
          <w:ilvl w:val="1"/>
          <w:numId w:val="5"/>
        </w:numPr>
        <w:spacing w:line="480" w:lineRule="auto"/>
        <w:jc w:val="both"/>
      </w:pPr>
      <w:r w:rsidRPr="000F1211">
        <w:lastRenderedPageBreak/>
        <w:t xml:space="preserve">systemic or pulmonary inflammatory condition (including rheumatoid arthritis, systemic lupus erythematosus, </w:t>
      </w:r>
    </w:p>
    <w:p w:rsidR="00427E4C" w:rsidRDefault="00427E4C" w:rsidP="008C53D4">
      <w:pPr>
        <w:pStyle w:val="ListParagraph"/>
        <w:numPr>
          <w:ilvl w:val="1"/>
          <w:numId w:val="5"/>
        </w:numPr>
        <w:spacing w:line="480" w:lineRule="auto"/>
        <w:jc w:val="both"/>
      </w:pPr>
      <w:r w:rsidRPr="000F1211">
        <w:t>chronic obstructive pulmonary disease</w:t>
      </w:r>
      <w:r>
        <w:t xml:space="preserve"> in exacerbation</w:t>
      </w:r>
      <w:r w:rsidRPr="000F1211">
        <w:t xml:space="preserve">, </w:t>
      </w:r>
    </w:p>
    <w:p w:rsidR="00427E4C" w:rsidRDefault="00427E4C" w:rsidP="008C53D4">
      <w:pPr>
        <w:pStyle w:val="ListParagraph"/>
        <w:numPr>
          <w:ilvl w:val="1"/>
          <w:numId w:val="5"/>
        </w:numPr>
        <w:spacing w:line="480" w:lineRule="auto"/>
        <w:jc w:val="both"/>
      </w:pPr>
      <w:r w:rsidRPr="000F1211">
        <w:t>bronchial asthma in ex</w:t>
      </w:r>
      <w:r>
        <w:t>acerbation,</w:t>
      </w:r>
      <w:r w:rsidRPr="000F1211">
        <w:t xml:space="preserve"> </w:t>
      </w:r>
    </w:p>
    <w:p w:rsidR="00427E4C" w:rsidRDefault="00427E4C" w:rsidP="008C53D4">
      <w:pPr>
        <w:pStyle w:val="ListParagraph"/>
        <w:numPr>
          <w:ilvl w:val="1"/>
          <w:numId w:val="5"/>
        </w:numPr>
        <w:spacing w:line="480" w:lineRule="auto"/>
        <w:jc w:val="both"/>
      </w:pPr>
      <w:r w:rsidRPr="000F1211">
        <w:t xml:space="preserve">history of renal or other organ transplant and/or </w:t>
      </w:r>
    </w:p>
    <w:p w:rsidR="00427E4C" w:rsidRDefault="00427E4C" w:rsidP="008C53D4">
      <w:pPr>
        <w:pStyle w:val="ListParagraph"/>
        <w:numPr>
          <w:ilvl w:val="1"/>
          <w:numId w:val="5"/>
        </w:numPr>
        <w:spacing w:line="480" w:lineRule="auto"/>
        <w:jc w:val="both"/>
      </w:pPr>
      <w:r w:rsidRPr="000F1211">
        <w:t>immu</w:t>
      </w:r>
      <w:r w:rsidR="006D433A">
        <w:t>nocompromised state</w:t>
      </w:r>
    </w:p>
    <w:p w:rsidR="00F33344" w:rsidRDefault="002E515F" w:rsidP="008C53D4">
      <w:pPr>
        <w:pStyle w:val="ListParagraph"/>
        <w:numPr>
          <w:ilvl w:val="0"/>
          <w:numId w:val="5"/>
        </w:numPr>
        <w:spacing w:line="480" w:lineRule="auto"/>
        <w:jc w:val="both"/>
      </w:pPr>
      <w:r>
        <w:t>Subjects</w:t>
      </w:r>
      <w:r w:rsidR="00BB4E71">
        <w:t xml:space="preserve"> with a</w:t>
      </w:r>
      <w:r w:rsidR="00F33344">
        <w:t>nemia</w:t>
      </w:r>
      <w:r w:rsidR="00BB4E71">
        <w:t xml:space="preserve"> (he</w:t>
      </w:r>
      <w:r w:rsidR="009F1996">
        <w:t>moglobin value of less than 13.0</w:t>
      </w:r>
      <w:r w:rsidR="00BB4E71">
        <w:t xml:space="preserve"> g/dl in males; 12.0 g/dl in females)</w:t>
      </w:r>
      <w:r w:rsidR="0067515C">
        <w:t xml:space="preserve"> </w:t>
      </w:r>
    </w:p>
    <w:p w:rsidR="00427E4C" w:rsidRDefault="002E515F" w:rsidP="008C53D4">
      <w:pPr>
        <w:pStyle w:val="ListParagraph"/>
        <w:numPr>
          <w:ilvl w:val="0"/>
          <w:numId w:val="5"/>
        </w:numPr>
        <w:spacing w:line="480" w:lineRule="auto"/>
        <w:jc w:val="both"/>
      </w:pPr>
      <w:r>
        <w:t>Subjec</w:t>
      </w:r>
      <w:r w:rsidR="00427E4C">
        <w:t>ts</w:t>
      </w:r>
      <w:r w:rsidR="00427E4C" w:rsidRPr="000F1211">
        <w:t xml:space="preserve"> with undergoing Moringa oleifera, fish oil or any vitamins or multivitamins supplementation within the past 8 weeks are excluded in the study. </w:t>
      </w:r>
    </w:p>
    <w:p w:rsidR="007E4B68" w:rsidRDefault="002E515F" w:rsidP="008C53D4">
      <w:pPr>
        <w:pStyle w:val="ListParagraph"/>
        <w:numPr>
          <w:ilvl w:val="0"/>
          <w:numId w:val="5"/>
        </w:numPr>
        <w:spacing w:line="480" w:lineRule="auto"/>
        <w:jc w:val="both"/>
      </w:pPr>
      <w:r>
        <w:t>Subjec</w:t>
      </w:r>
      <w:r w:rsidR="007E4B68">
        <w:t>ts with the use of estrogen/progesterone hormone.</w:t>
      </w:r>
    </w:p>
    <w:p w:rsidR="00C230AD" w:rsidRDefault="002E515F" w:rsidP="008C53D4">
      <w:pPr>
        <w:pStyle w:val="ListParagraph"/>
        <w:numPr>
          <w:ilvl w:val="0"/>
          <w:numId w:val="5"/>
        </w:numPr>
        <w:spacing w:line="480" w:lineRule="auto"/>
        <w:jc w:val="both"/>
      </w:pPr>
      <w:r>
        <w:t>Subject</w:t>
      </w:r>
      <w:r w:rsidR="00427E4C">
        <w:t>s</w:t>
      </w:r>
      <w:r w:rsidR="00427E4C" w:rsidRPr="000F1211">
        <w:t xml:space="preserve"> with plan or anticipated by their physicians to be initiated with renal replacement therapy (dialysis) during the study</w:t>
      </w:r>
      <w:r w:rsidR="00427E4C">
        <w:t>.</w:t>
      </w:r>
    </w:p>
    <w:p w:rsidR="002E515F" w:rsidRDefault="002E515F" w:rsidP="008C53D4">
      <w:pPr>
        <w:pStyle w:val="ListParagraph"/>
        <w:numPr>
          <w:ilvl w:val="0"/>
          <w:numId w:val="5"/>
        </w:numPr>
        <w:spacing w:line="480" w:lineRule="auto"/>
        <w:jc w:val="both"/>
      </w:pPr>
      <w:r>
        <w:t>Subjects who</w:t>
      </w:r>
      <w:r w:rsidR="00476855">
        <w:t xml:space="preserve"> are</w:t>
      </w:r>
      <w:r>
        <w:t xml:space="preserve"> pregnant</w:t>
      </w:r>
      <w:r w:rsidR="00476855">
        <w:t xml:space="preserve"> or plan to be pregnant</w:t>
      </w:r>
      <w:r>
        <w:t>.</w:t>
      </w:r>
    </w:p>
    <w:p w:rsidR="002E515F" w:rsidRDefault="002E515F" w:rsidP="008C53D4">
      <w:pPr>
        <w:pStyle w:val="ListParagraph"/>
        <w:numPr>
          <w:ilvl w:val="0"/>
          <w:numId w:val="5"/>
        </w:numPr>
        <w:spacing w:line="480" w:lineRule="auto"/>
        <w:jc w:val="both"/>
      </w:pPr>
      <w:r>
        <w:t xml:space="preserve">Subjects with known or suspected allergy to </w:t>
      </w:r>
      <w:r w:rsidRPr="00AE27FC">
        <w:rPr>
          <w:i/>
        </w:rPr>
        <w:t>M. oleifera</w:t>
      </w:r>
      <w:r>
        <w:t xml:space="preserve"> or any other component to the drug preparation.</w:t>
      </w:r>
    </w:p>
    <w:p w:rsidR="009F1996" w:rsidRDefault="00C979F7" w:rsidP="008C53D4">
      <w:pPr>
        <w:pStyle w:val="ListParagraph"/>
        <w:spacing w:line="480" w:lineRule="auto"/>
        <w:ind w:left="2160" w:firstLine="360"/>
        <w:jc w:val="both"/>
      </w:pPr>
      <w:r>
        <w:t>Subjects</w:t>
      </w:r>
      <w:r w:rsidR="002C200A">
        <w:t xml:space="preserve"> with plasma hsCRP more than or equal 10 mg/dl will also be excluded</w:t>
      </w:r>
      <w:r w:rsidR="008C53D4">
        <w:t xml:space="preserve">. </w:t>
      </w:r>
      <w:r>
        <w:t>Subjects</w:t>
      </w:r>
      <w:r w:rsidR="00427E4C" w:rsidRPr="000F1211">
        <w:t xml:space="preserve"> who refuse</w:t>
      </w:r>
      <w:r w:rsidR="009F1996">
        <w:t>d</w:t>
      </w:r>
      <w:r w:rsidR="00427E4C" w:rsidRPr="000F1211">
        <w:t xml:space="preserve"> to agree to the terms of the study’s protocols including, but not limited to, subject selection, treatment program, follow-up schedule, consent, indemnity cl</w:t>
      </w:r>
      <w:r w:rsidR="005D4A0D">
        <w:t>ause, and/or honorariums were</w:t>
      </w:r>
      <w:r w:rsidR="00427E4C" w:rsidRPr="000F1211">
        <w:t xml:space="preserve"> excluded.</w:t>
      </w:r>
    </w:p>
    <w:p w:rsidR="00ED6BA9" w:rsidRDefault="00ED6BA9" w:rsidP="008C53D4">
      <w:pPr>
        <w:pStyle w:val="ListParagraph"/>
        <w:spacing w:line="480" w:lineRule="auto"/>
        <w:ind w:left="2160" w:firstLine="360"/>
        <w:jc w:val="both"/>
      </w:pPr>
    </w:p>
    <w:p w:rsidR="00ED6BA9" w:rsidRPr="00C230AD" w:rsidRDefault="00ED6BA9" w:rsidP="008C53D4">
      <w:pPr>
        <w:pStyle w:val="ListParagraph"/>
        <w:spacing w:line="480" w:lineRule="auto"/>
        <w:ind w:left="2160" w:firstLine="360"/>
        <w:jc w:val="both"/>
      </w:pPr>
    </w:p>
    <w:p w:rsidR="0068141E" w:rsidRDefault="0068141E" w:rsidP="008C53D4">
      <w:pPr>
        <w:pStyle w:val="ListParagraph"/>
        <w:spacing w:line="480" w:lineRule="auto"/>
        <w:ind w:left="1440"/>
        <w:rPr>
          <w:rFonts w:cs="Arial"/>
          <w:b/>
        </w:rPr>
      </w:pPr>
      <w:r>
        <w:rPr>
          <w:rFonts w:cs="Arial"/>
          <w:b/>
        </w:rPr>
        <w:lastRenderedPageBreak/>
        <w:t>A.3 Withdrawal</w:t>
      </w:r>
    </w:p>
    <w:p w:rsidR="00C230AD" w:rsidRDefault="004A54FD" w:rsidP="008C53D4">
      <w:pPr>
        <w:spacing w:line="480" w:lineRule="auto"/>
        <w:ind w:left="1440" w:firstLine="720"/>
        <w:jc w:val="both"/>
      </w:pPr>
      <w:r>
        <w:t>Participant</w:t>
      </w:r>
      <w:r w:rsidR="00C3335E">
        <w:t>s was</w:t>
      </w:r>
      <w:r w:rsidR="0068141E">
        <w:t xml:space="preserve"> considered withdrawn if they are lost to follow-up after attempts to contact them through the Princ</w:t>
      </w:r>
      <w:r w:rsidR="00C3335E">
        <w:t>ipal Investigator’s best effort.</w:t>
      </w:r>
    </w:p>
    <w:p w:rsidR="00437D38" w:rsidRDefault="0068141E" w:rsidP="008C53D4">
      <w:pPr>
        <w:pStyle w:val="ListParagraph"/>
        <w:numPr>
          <w:ilvl w:val="0"/>
          <w:numId w:val="1"/>
        </w:numPr>
        <w:spacing w:line="480" w:lineRule="auto"/>
        <w:rPr>
          <w:rFonts w:cs="Arial"/>
          <w:b/>
        </w:rPr>
      </w:pPr>
      <w:r>
        <w:rPr>
          <w:rFonts w:cs="Arial"/>
          <w:b/>
        </w:rPr>
        <w:t xml:space="preserve">Moringa </w:t>
      </w:r>
      <w:r w:rsidRPr="00663AAE">
        <w:rPr>
          <w:rFonts w:cs="Arial"/>
          <w:b/>
          <w:i/>
        </w:rPr>
        <w:t xml:space="preserve">oleifera </w:t>
      </w:r>
      <w:r>
        <w:rPr>
          <w:rFonts w:cs="Arial"/>
          <w:b/>
        </w:rPr>
        <w:t>powdered leaves capsule</w:t>
      </w:r>
      <w:r w:rsidR="00437D38">
        <w:rPr>
          <w:rFonts w:cs="Arial"/>
          <w:b/>
        </w:rPr>
        <w:t xml:space="preserve"> supplementation</w:t>
      </w:r>
    </w:p>
    <w:p w:rsidR="003102DC" w:rsidRPr="00C979F7" w:rsidRDefault="00C979F7" w:rsidP="008C53D4">
      <w:pPr>
        <w:spacing w:line="480" w:lineRule="auto"/>
        <w:ind w:left="360"/>
        <w:jc w:val="both"/>
        <w:rPr>
          <w:rFonts w:cs="Arial"/>
          <w:color w:val="000000"/>
          <w:shd w:val="clear" w:color="auto" w:fill="FFFFFF"/>
        </w:rPr>
      </w:pPr>
      <w:r>
        <w:rPr>
          <w:rFonts w:cs="Arial"/>
        </w:rPr>
        <w:tab/>
      </w:r>
      <w:r w:rsidR="00437D38" w:rsidRPr="00C979F7">
        <w:rPr>
          <w:rFonts w:cs="Arial"/>
        </w:rPr>
        <w:tab/>
      </w:r>
      <w:r w:rsidR="00663AAE" w:rsidRPr="00C979F7">
        <w:rPr>
          <w:rFonts w:cs="Arial"/>
        </w:rPr>
        <w:t xml:space="preserve">M. </w:t>
      </w:r>
      <w:r w:rsidR="00663AAE" w:rsidRPr="00C979F7">
        <w:rPr>
          <w:rFonts w:cs="Arial"/>
          <w:i/>
        </w:rPr>
        <w:t>oleifera</w:t>
      </w:r>
      <w:r w:rsidR="00663AAE" w:rsidRPr="00C979F7">
        <w:rPr>
          <w:rFonts w:cs="Arial"/>
        </w:rPr>
        <w:t xml:space="preserve"> </w:t>
      </w:r>
      <w:r w:rsidR="00437D38" w:rsidRPr="00C979F7">
        <w:rPr>
          <w:rFonts w:cs="Arial"/>
        </w:rPr>
        <w:t>powdered leaves capsule</w:t>
      </w:r>
      <w:r w:rsidR="00437D38" w:rsidRPr="00C979F7">
        <w:rPr>
          <w:rFonts w:cs="Arial"/>
          <w:color w:val="000000"/>
          <w:shd w:val="clear" w:color="auto" w:fill="FFFFFF"/>
        </w:rPr>
        <w:t xml:space="preserve"> contains 500mg of pure</w:t>
      </w:r>
      <w:r w:rsidR="00437D38" w:rsidRPr="00C979F7">
        <w:rPr>
          <w:rFonts w:cs="Arial"/>
          <w:color w:val="000000"/>
        </w:rPr>
        <w:t xml:space="preserve"> </w:t>
      </w:r>
      <w:r w:rsidR="00437D38" w:rsidRPr="00C979F7">
        <w:rPr>
          <w:rFonts w:cs="Arial"/>
          <w:color w:val="000000"/>
          <w:shd w:val="clear" w:color="auto" w:fill="FFFFFF"/>
        </w:rPr>
        <w:t>malunggay leaves</w:t>
      </w:r>
      <w:r w:rsidR="00437D38" w:rsidRPr="00C979F7">
        <w:rPr>
          <w:rFonts w:cs="Arial"/>
          <w:color w:val="000000"/>
        </w:rPr>
        <w:t xml:space="preserve"> </w:t>
      </w:r>
      <w:r w:rsidR="00437D38" w:rsidRPr="00C979F7">
        <w:rPr>
          <w:rFonts w:cs="Arial"/>
          <w:color w:val="000000"/>
          <w:shd w:val="clear" w:color="auto" w:fill="FFFFFF"/>
        </w:rPr>
        <w:t>encapsulated in vegetable ca</w:t>
      </w:r>
      <w:r w:rsidR="00AE27FC" w:rsidRPr="00C979F7">
        <w:rPr>
          <w:rFonts w:cs="Arial"/>
          <w:color w:val="000000"/>
          <w:shd w:val="clear" w:color="auto" w:fill="FFFFFF"/>
        </w:rPr>
        <w:t>psule</w:t>
      </w:r>
      <w:r w:rsidR="00C3335E" w:rsidRPr="00C979F7">
        <w:rPr>
          <w:rFonts w:cs="Arial"/>
          <w:color w:val="000000"/>
          <w:shd w:val="clear" w:color="auto" w:fill="FFFFFF"/>
        </w:rPr>
        <w:t xml:space="preserve">. </w:t>
      </w:r>
      <w:r w:rsidR="00AE27FC" w:rsidRPr="00C979F7">
        <w:rPr>
          <w:rFonts w:cs="Arial"/>
          <w:color w:val="000000"/>
          <w:shd w:val="clear" w:color="auto" w:fill="FFFFFF"/>
        </w:rPr>
        <w:t>These capsules were manufactured</w:t>
      </w:r>
      <w:r w:rsidR="003102DC" w:rsidRPr="00C979F7">
        <w:rPr>
          <w:rFonts w:cs="Arial"/>
          <w:color w:val="000000"/>
          <w:shd w:val="clear" w:color="auto" w:fill="FFFFFF"/>
        </w:rPr>
        <w:t xml:space="preserve"> for Atienza Naturale by</w:t>
      </w:r>
      <w:r w:rsidRPr="00C979F7">
        <w:rPr>
          <w:rFonts w:cs="Arial"/>
          <w:color w:val="000000"/>
          <w:shd w:val="clear" w:color="auto" w:fill="FFFFFF"/>
        </w:rPr>
        <w:t xml:space="preserve"> Greenplus Corporation under</w:t>
      </w:r>
      <w:r w:rsidR="00AE27FC" w:rsidRPr="00C979F7">
        <w:rPr>
          <w:rFonts w:cs="Arial"/>
          <w:color w:val="000000"/>
          <w:shd w:val="clear" w:color="auto" w:fill="FFFFFF"/>
        </w:rPr>
        <w:t xml:space="preserve"> FDA registration number 17069452532.</w:t>
      </w:r>
      <w:r w:rsidR="003102DC" w:rsidRPr="00C979F7">
        <w:rPr>
          <w:rFonts w:cs="Arial"/>
          <w:color w:val="000000"/>
          <w:shd w:val="clear" w:color="auto" w:fill="FFFFFF"/>
        </w:rPr>
        <w:t xml:space="preserve"> Manufacturing process was approved by DOST.</w:t>
      </w:r>
      <w:r w:rsidR="00AE27FC" w:rsidRPr="00C979F7">
        <w:rPr>
          <w:rFonts w:cs="Arial"/>
          <w:color w:val="000000"/>
          <w:shd w:val="clear" w:color="auto" w:fill="FFFFFF"/>
        </w:rPr>
        <w:t xml:space="preserve"> </w:t>
      </w:r>
    </w:p>
    <w:p w:rsidR="00437D38" w:rsidRPr="00437D38" w:rsidRDefault="003102DC" w:rsidP="008C53D4">
      <w:pPr>
        <w:pStyle w:val="ListParagraph"/>
        <w:spacing w:line="480" w:lineRule="auto"/>
        <w:ind w:firstLine="720"/>
        <w:jc w:val="both"/>
        <w:rPr>
          <w:rFonts w:cs="Arial"/>
        </w:rPr>
      </w:pPr>
      <w:r>
        <w:rPr>
          <w:rFonts w:cs="Arial"/>
          <w:color w:val="000000"/>
          <w:shd w:val="clear" w:color="auto" w:fill="FFFFFF"/>
        </w:rPr>
        <w:t>The</w:t>
      </w:r>
      <w:r w:rsidR="00FE1AD6">
        <w:rPr>
          <w:rFonts w:cs="Arial"/>
          <w:color w:val="000000"/>
          <w:shd w:val="clear" w:color="auto" w:fill="FFFFFF"/>
        </w:rPr>
        <w:t xml:space="preserve"> capsules used in this</w:t>
      </w:r>
      <w:r>
        <w:rPr>
          <w:rFonts w:cs="Arial"/>
          <w:color w:val="000000"/>
          <w:shd w:val="clear" w:color="auto" w:fill="FFFFFF"/>
        </w:rPr>
        <w:t xml:space="preserve"> study</w:t>
      </w:r>
      <w:r w:rsidR="00AE27FC">
        <w:rPr>
          <w:rFonts w:cs="Arial"/>
          <w:color w:val="000000"/>
          <w:shd w:val="clear" w:color="auto" w:fill="FFFFFF"/>
        </w:rPr>
        <w:t xml:space="preserve"> were manufactured last June 2014 with expiration date of June 2016.</w:t>
      </w:r>
      <w:r w:rsidR="00C3335E">
        <w:rPr>
          <w:rFonts w:cs="Arial"/>
          <w:color w:val="000000"/>
          <w:shd w:val="clear" w:color="auto" w:fill="FFFFFF"/>
        </w:rPr>
        <w:t xml:space="preserve"> The capsules were taken by every participants</w:t>
      </w:r>
      <w:r w:rsidR="0036199B">
        <w:rPr>
          <w:rFonts w:cs="Arial"/>
          <w:color w:val="000000"/>
          <w:shd w:val="clear" w:color="auto" w:fill="FFFFFF"/>
        </w:rPr>
        <w:t>, 1 capsule thr</w:t>
      </w:r>
      <w:r w:rsidR="00437D38">
        <w:rPr>
          <w:rFonts w:cs="Arial"/>
          <w:color w:val="000000"/>
          <w:shd w:val="clear" w:color="auto" w:fill="FFFFFF"/>
        </w:rPr>
        <w:t xml:space="preserve">ice a day </w:t>
      </w:r>
      <w:r w:rsidR="00A22860">
        <w:rPr>
          <w:rFonts w:cs="Arial"/>
          <w:color w:val="000000"/>
          <w:shd w:val="clear" w:color="auto" w:fill="FFFFFF"/>
        </w:rPr>
        <w:t>for 12</w:t>
      </w:r>
      <w:r w:rsidR="00437D38">
        <w:rPr>
          <w:rFonts w:cs="Arial"/>
          <w:color w:val="000000"/>
          <w:shd w:val="clear" w:color="auto" w:fill="FFFFFF"/>
        </w:rPr>
        <w:t xml:space="preserve"> weeks.</w:t>
      </w:r>
    </w:p>
    <w:p w:rsidR="00437D38" w:rsidRDefault="00303359" w:rsidP="008C53D4">
      <w:pPr>
        <w:pStyle w:val="ListParagraph"/>
        <w:numPr>
          <w:ilvl w:val="0"/>
          <w:numId w:val="1"/>
        </w:numPr>
        <w:spacing w:line="480" w:lineRule="auto"/>
        <w:rPr>
          <w:rFonts w:cs="Arial"/>
          <w:b/>
        </w:rPr>
      </w:pPr>
      <w:r w:rsidRPr="0021790D">
        <w:rPr>
          <w:rFonts w:cs="Arial"/>
          <w:b/>
        </w:rPr>
        <w:t xml:space="preserve">Determination of </w:t>
      </w:r>
      <w:r w:rsidR="00DD40AB">
        <w:rPr>
          <w:rFonts w:cs="Arial"/>
          <w:b/>
        </w:rPr>
        <w:t xml:space="preserve">High Specific </w:t>
      </w:r>
      <w:r w:rsidRPr="0021790D">
        <w:rPr>
          <w:rFonts w:cs="Arial"/>
          <w:b/>
        </w:rPr>
        <w:t>C</w:t>
      </w:r>
      <w:r w:rsidR="0068141E">
        <w:rPr>
          <w:rFonts w:cs="Arial"/>
          <w:b/>
        </w:rPr>
        <w:t>-</w:t>
      </w:r>
      <w:r w:rsidRPr="0021790D">
        <w:rPr>
          <w:rFonts w:cs="Arial"/>
          <w:b/>
        </w:rPr>
        <w:t>R</w:t>
      </w:r>
      <w:r w:rsidR="0068141E">
        <w:rPr>
          <w:rFonts w:cs="Arial"/>
          <w:b/>
        </w:rPr>
        <w:t xml:space="preserve">eactive </w:t>
      </w:r>
      <w:r w:rsidRPr="0021790D">
        <w:rPr>
          <w:rFonts w:cs="Arial"/>
          <w:b/>
        </w:rPr>
        <w:t>P</w:t>
      </w:r>
      <w:r w:rsidR="0068141E">
        <w:rPr>
          <w:rFonts w:cs="Arial"/>
          <w:b/>
        </w:rPr>
        <w:t>rotein (</w:t>
      </w:r>
      <w:r w:rsidR="00DD40AB">
        <w:rPr>
          <w:rFonts w:cs="Arial"/>
          <w:b/>
        </w:rPr>
        <w:t>hs</w:t>
      </w:r>
      <w:r w:rsidR="0068141E">
        <w:rPr>
          <w:rFonts w:cs="Arial"/>
          <w:b/>
        </w:rPr>
        <w:t>CRP)</w:t>
      </w:r>
      <w:r w:rsidR="00437D38">
        <w:rPr>
          <w:rFonts w:cs="Arial"/>
          <w:b/>
        </w:rPr>
        <w:t xml:space="preserve"> level</w:t>
      </w:r>
      <w:r w:rsidR="00CF3E63">
        <w:rPr>
          <w:rFonts w:cs="Arial"/>
          <w:b/>
        </w:rPr>
        <w:t xml:space="preserve">  </w:t>
      </w:r>
    </w:p>
    <w:p w:rsidR="003102DC" w:rsidRDefault="00437D38" w:rsidP="008C53D4">
      <w:pPr>
        <w:pStyle w:val="ListParagraph"/>
        <w:spacing w:line="480" w:lineRule="auto"/>
        <w:jc w:val="both"/>
        <w:rPr>
          <w:rFonts w:cs="Arial"/>
        </w:rPr>
      </w:pPr>
      <w:r>
        <w:rPr>
          <w:rFonts w:cs="Arial"/>
          <w:b/>
        </w:rPr>
        <w:tab/>
      </w:r>
      <w:r w:rsidR="005C168D">
        <w:rPr>
          <w:rFonts w:cs="Arial"/>
        </w:rPr>
        <w:t xml:space="preserve">High Specificity </w:t>
      </w:r>
      <w:r w:rsidR="00C3335E">
        <w:rPr>
          <w:rFonts w:cs="Arial"/>
        </w:rPr>
        <w:t>CRP was measured</w:t>
      </w:r>
      <w:r w:rsidR="007C1D91">
        <w:rPr>
          <w:rFonts w:cs="Arial"/>
        </w:rPr>
        <w:t xml:space="preserve"> by licensed medical technologist at Asia Pacific Laboratory</w:t>
      </w:r>
      <w:r w:rsidR="00C3335E">
        <w:rPr>
          <w:rFonts w:cs="Arial"/>
        </w:rPr>
        <w:t xml:space="preserve"> via an</w:t>
      </w:r>
      <w:r w:rsidR="00A3311E">
        <w:rPr>
          <w:rFonts w:cs="Arial"/>
        </w:rPr>
        <w:t xml:space="preserve"> automated </w:t>
      </w:r>
      <w:r w:rsidR="0068141E" w:rsidRPr="00437D38">
        <w:rPr>
          <w:rFonts w:cs="Arial"/>
        </w:rPr>
        <w:t xml:space="preserve">high-sensitivity </w:t>
      </w:r>
      <w:r>
        <w:rPr>
          <w:rFonts w:cs="Arial"/>
        </w:rPr>
        <w:t>immune-</w:t>
      </w:r>
      <w:r w:rsidR="0068141E" w:rsidRPr="00437D38">
        <w:rPr>
          <w:rFonts w:cs="Arial"/>
        </w:rPr>
        <w:t>nephelometric as</w:t>
      </w:r>
      <w:r w:rsidR="00A3311E">
        <w:rPr>
          <w:rFonts w:cs="Arial"/>
        </w:rPr>
        <w:t>say in COBAS INTEGRA 400 Analyzer</w:t>
      </w:r>
      <w:r w:rsidR="005C168D">
        <w:rPr>
          <w:rFonts w:cs="Arial"/>
        </w:rPr>
        <w:t xml:space="preserve"> developed in Germany by ROCHE diagnostics</w:t>
      </w:r>
      <w:r w:rsidR="00DD40AB">
        <w:rPr>
          <w:rFonts w:cs="Arial"/>
        </w:rPr>
        <w:t>.</w:t>
      </w:r>
      <w:r w:rsidR="007C1D91">
        <w:rPr>
          <w:rFonts w:cs="Arial"/>
        </w:rPr>
        <w:t xml:space="preserve"> The equipment is calibrated every 6 months. </w:t>
      </w:r>
    </w:p>
    <w:p w:rsidR="00C3335E" w:rsidRDefault="00CF3E63" w:rsidP="008C53D4">
      <w:pPr>
        <w:pStyle w:val="ListParagraph"/>
        <w:numPr>
          <w:ilvl w:val="0"/>
          <w:numId w:val="1"/>
        </w:numPr>
        <w:spacing w:line="480" w:lineRule="auto"/>
        <w:rPr>
          <w:rFonts w:cs="Arial"/>
          <w:b/>
        </w:rPr>
      </w:pPr>
      <w:r w:rsidRPr="0021790D">
        <w:rPr>
          <w:rFonts w:cs="Arial"/>
          <w:b/>
        </w:rPr>
        <w:t xml:space="preserve">Determination of </w:t>
      </w:r>
      <w:r>
        <w:rPr>
          <w:rFonts w:cs="Arial"/>
          <w:b/>
        </w:rPr>
        <w:t xml:space="preserve">Hemoglobin A1c (hgbA1c) level  </w:t>
      </w:r>
    </w:p>
    <w:p w:rsidR="00F33344" w:rsidRDefault="00C64A32" w:rsidP="008C53D4">
      <w:pPr>
        <w:pStyle w:val="ListParagraph"/>
        <w:spacing w:line="480" w:lineRule="auto"/>
        <w:ind w:firstLine="720"/>
        <w:jc w:val="both"/>
        <w:rPr>
          <w:rFonts w:cs="Arial"/>
        </w:rPr>
      </w:pPr>
      <w:r w:rsidRPr="00F33344">
        <w:rPr>
          <w:rFonts w:cs="Arial"/>
        </w:rPr>
        <w:t>Hemoglobin A1c</w:t>
      </w:r>
      <w:r w:rsidR="006A3312">
        <w:rPr>
          <w:rFonts w:cs="Arial"/>
        </w:rPr>
        <w:t xml:space="preserve"> serum level</w:t>
      </w:r>
      <w:r w:rsidRPr="00F33344">
        <w:rPr>
          <w:rFonts w:cs="Arial"/>
        </w:rPr>
        <w:t xml:space="preserve"> was </w:t>
      </w:r>
      <w:r w:rsidR="007C1D91">
        <w:rPr>
          <w:rFonts w:cs="Arial"/>
        </w:rPr>
        <w:t xml:space="preserve">also </w:t>
      </w:r>
      <w:r w:rsidR="007C1D91" w:rsidRPr="00F33344">
        <w:rPr>
          <w:rFonts w:cs="Arial"/>
        </w:rPr>
        <w:t>measured</w:t>
      </w:r>
      <w:r w:rsidR="007C1D91">
        <w:rPr>
          <w:rFonts w:cs="Arial"/>
        </w:rPr>
        <w:t xml:space="preserve"> by licensed medical technologist at Asia Pacific Laboratory</w:t>
      </w:r>
      <w:r w:rsidR="007C1D91" w:rsidRPr="00F33344">
        <w:rPr>
          <w:rFonts w:cs="Arial"/>
        </w:rPr>
        <w:t xml:space="preserve"> </w:t>
      </w:r>
      <w:r w:rsidR="00CF3E63" w:rsidRPr="00F33344">
        <w:rPr>
          <w:rFonts w:cs="Arial"/>
        </w:rPr>
        <w:t xml:space="preserve">using </w:t>
      </w:r>
      <w:r w:rsidR="006A3312">
        <w:rPr>
          <w:rFonts w:cs="Arial"/>
        </w:rPr>
        <w:t xml:space="preserve">Quo-test </w:t>
      </w:r>
      <w:r w:rsidR="00CF3E63" w:rsidRPr="00F33344">
        <w:rPr>
          <w:rFonts w:cs="Arial"/>
        </w:rPr>
        <w:t>HgbA1c analyser.</w:t>
      </w:r>
      <w:r w:rsidR="00F33344" w:rsidRPr="00F33344">
        <w:rPr>
          <w:rFonts w:cs="Arial"/>
        </w:rPr>
        <w:t xml:space="preserve"> </w:t>
      </w:r>
      <w:r w:rsidR="006A3312">
        <w:rPr>
          <w:rFonts w:cs="Arial"/>
        </w:rPr>
        <w:t>All anemic participants as defined by the exclusion criteria will be eliminated.</w:t>
      </w:r>
      <w:r w:rsidR="007C1D91" w:rsidRPr="007C1D91">
        <w:rPr>
          <w:rFonts w:cs="Arial"/>
        </w:rPr>
        <w:t xml:space="preserve"> </w:t>
      </w:r>
      <w:r w:rsidR="007C1D91">
        <w:rPr>
          <w:rFonts w:cs="Arial"/>
        </w:rPr>
        <w:t xml:space="preserve">The equipment is calibrated every 6 months. </w:t>
      </w:r>
    </w:p>
    <w:p w:rsidR="00ED6BA9" w:rsidRDefault="00ED6BA9" w:rsidP="00ED6BA9">
      <w:pPr>
        <w:pStyle w:val="ListParagraph"/>
        <w:spacing w:line="480" w:lineRule="auto"/>
        <w:rPr>
          <w:rFonts w:cs="Arial"/>
          <w:b/>
        </w:rPr>
      </w:pPr>
    </w:p>
    <w:p w:rsidR="00ED6BA9" w:rsidRDefault="00ED6BA9" w:rsidP="00ED6BA9">
      <w:pPr>
        <w:pStyle w:val="ListParagraph"/>
        <w:spacing w:line="480" w:lineRule="auto"/>
        <w:rPr>
          <w:rFonts w:cs="Arial"/>
          <w:b/>
        </w:rPr>
      </w:pPr>
    </w:p>
    <w:p w:rsidR="00303359" w:rsidRDefault="00303359" w:rsidP="008C53D4">
      <w:pPr>
        <w:pStyle w:val="ListParagraph"/>
        <w:numPr>
          <w:ilvl w:val="0"/>
          <w:numId w:val="1"/>
        </w:numPr>
        <w:spacing w:line="480" w:lineRule="auto"/>
        <w:rPr>
          <w:rFonts w:cs="Arial"/>
          <w:b/>
        </w:rPr>
      </w:pPr>
      <w:r w:rsidRPr="0021790D">
        <w:rPr>
          <w:rFonts w:cs="Arial"/>
          <w:b/>
        </w:rPr>
        <w:lastRenderedPageBreak/>
        <w:t>Setting</w:t>
      </w:r>
    </w:p>
    <w:p w:rsidR="00C230AD" w:rsidRDefault="0068141E" w:rsidP="008C53D4">
      <w:pPr>
        <w:spacing w:line="480" w:lineRule="auto"/>
        <w:ind w:left="720" w:firstLine="720"/>
        <w:jc w:val="both"/>
      </w:pPr>
      <w:r w:rsidRPr="00F31722">
        <w:t xml:space="preserve">The study </w:t>
      </w:r>
      <w:r w:rsidR="00C3335E">
        <w:t>was</w:t>
      </w:r>
      <w:r w:rsidR="00A22860">
        <w:t xml:space="preserve"> administered to participants</w:t>
      </w:r>
      <w:r w:rsidRPr="00F31722">
        <w:t xml:space="preserve"> of a single </w:t>
      </w:r>
      <w:r w:rsidR="009A01E6">
        <w:t xml:space="preserve">DM clinic in a single </w:t>
      </w:r>
      <w:r w:rsidRPr="00F31722">
        <w:t xml:space="preserve">university </w:t>
      </w:r>
      <w:r w:rsidR="002118B9">
        <w:t xml:space="preserve">tertiary </w:t>
      </w:r>
      <w:r w:rsidRPr="00F31722">
        <w:t>hospital in Manila, Phili</w:t>
      </w:r>
      <w:r w:rsidR="004A54FD">
        <w:t>ppines.  All participant</w:t>
      </w:r>
      <w:r w:rsidR="00C3335E">
        <w:t>s had</w:t>
      </w:r>
      <w:r>
        <w:t xml:space="preserve"> plasma </w:t>
      </w:r>
      <w:r w:rsidR="00A3311E">
        <w:t xml:space="preserve">high specific </w:t>
      </w:r>
      <w:r>
        <w:t xml:space="preserve">CRP </w:t>
      </w:r>
      <w:r w:rsidR="00A22860">
        <w:t xml:space="preserve">and HgbA1c </w:t>
      </w:r>
      <w:r>
        <w:t xml:space="preserve">initial measurement. After taking </w:t>
      </w:r>
      <w:r w:rsidRPr="00B51265">
        <w:rPr>
          <w:i/>
        </w:rPr>
        <w:t>up Moringa oleifera</w:t>
      </w:r>
      <w:r>
        <w:t xml:space="preserve"> powdered leaves </w:t>
      </w:r>
      <w:r w:rsidR="00437D38">
        <w:t>capsule,</w:t>
      </w:r>
      <w:r w:rsidR="0036199B">
        <w:t xml:space="preserve"> 1 capsule thrice</w:t>
      </w:r>
      <w:r>
        <w:t xml:space="preserve"> a day</w:t>
      </w:r>
      <w:r w:rsidR="004A54FD">
        <w:t>, participant</w:t>
      </w:r>
      <w:r w:rsidR="00C3335E">
        <w:t xml:space="preserve">s were </w:t>
      </w:r>
      <w:r w:rsidR="00A22860">
        <w:t>followed up for 12</w:t>
      </w:r>
      <w:r w:rsidRPr="00F31722">
        <w:t xml:space="preserve"> weeks for</w:t>
      </w:r>
      <w:r>
        <w:t xml:space="preserve"> post treatment measurement of plasma CRP</w:t>
      </w:r>
      <w:r w:rsidR="00A22860">
        <w:t xml:space="preserve"> and HgbA1c</w:t>
      </w:r>
      <w:r w:rsidRPr="00F31722">
        <w:t>.</w:t>
      </w:r>
      <w:r w:rsidR="00A22860">
        <w:t xml:space="preserve"> </w:t>
      </w:r>
    </w:p>
    <w:p w:rsidR="00437D38" w:rsidRPr="00C64A32" w:rsidRDefault="00303359" w:rsidP="008C53D4">
      <w:pPr>
        <w:pStyle w:val="ListParagraph"/>
        <w:numPr>
          <w:ilvl w:val="0"/>
          <w:numId w:val="1"/>
        </w:numPr>
        <w:spacing w:line="480" w:lineRule="auto"/>
        <w:rPr>
          <w:rFonts w:cs="Arial"/>
          <w:b/>
        </w:rPr>
      </w:pPr>
      <w:r w:rsidRPr="00C64A32">
        <w:rPr>
          <w:rFonts w:cs="Arial"/>
          <w:b/>
        </w:rPr>
        <w:t>Intervention</w:t>
      </w:r>
    </w:p>
    <w:p w:rsidR="009A01E6" w:rsidRDefault="004A54FD" w:rsidP="008C53D4">
      <w:pPr>
        <w:spacing w:line="480" w:lineRule="auto"/>
        <w:ind w:left="720" w:firstLine="720"/>
        <w:jc w:val="both"/>
      </w:pPr>
      <w:r>
        <w:t>All screened participan</w:t>
      </w:r>
      <w:r w:rsidR="00C230AD">
        <w:t>ts had</w:t>
      </w:r>
      <w:r w:rsidR="00437D38">
        <w:t xml:space="preserve"> plasma </w:t>
      </w:r>
      <w:r w:rsidR="006A3312">
        <w:t>h</w:t>
      </w:r>
      <w:r w:rsidR="00A3311E">
        <w:t>igh specific</w:t>
      </w:r>
      <w:r w:rsidR="002118B9">
        <w:t>ity</w:t>
      </w:r>
      <w:r w:rsidR="00A3311E">
        <w:t xml:space="preserve"> </w:t>
      </w:r>
      <w:r w:rsidR="00437D38">
        <w:t>CRP</w:t>
      </w:r>
      <w:r w:rsidR="006A3312">
        <w:t xml:space="preserve"> ang HgbA1</w:t>
      </w:r>
      <w:r w:rsidR="00A22860">
        <w:t>c</w:t>
      </w:r>
      <w:r w:rsidR="00437D38">
        <w:t xml:space="preserve"> initial measurement. </w:t>
      </w:r>
      <w:r w:rsidR="00C230AD">
        <w:t>Participants were</w:t>
      </w:r>
      <w:r w:rsidR="00B12AFC">
        <w:t xml:space="preserve"> instructed to take a capsule of powdered</w:t>
      </w:r>
      <w:r w:rsidR="00437D38">
        <w:t xml:space="preserve"> </w:t>
      </w:r>
      <w:r w:rsidR="00B12AFC" w:rsidRPr="00B51265">
        <w:rPr>
          <w:i/>
        </w:rPr>
        <w:t>Moringa oleifera</w:t>
      </w:r>
      <w:r w:rsidR="00B12AFC">
        <w:t xml:space="preserve"> leaves</w:t>
      </w:r>
      <w:r w:rsidR="00B51265">
        <w:t xml:space="preserve"> thr</w:t>
      </w:r>
      <w:r w:rsidR="00437D38">
        <w:t>ice a day</w:t>
      </w:r>
      <w:r w:rsidR="00A22860">
        <w:t xml:space="preserve"> for 12</w:t>
      </w:r>
      <w:r w:rsidR="00437D38" w:rsidRPr="00F31722">
        <w:t xml:space="preserve"> weeks</w:t>
      </w:r>
      <w:r w:rsidR="00C230AD">
        <w:t>. After which, participants were</w:t>
      </w:r>
      <w:r w:rsidR="00B12AFC">
        <w:t xml:space="preserve"> required to come back</w:t>
      </w:r>
      <w:r w:rsidR="00437D38" w:rsidRPr="00F31722">
        <w:t xml:space="preserve"> for</w:t>
      </w:r>
      <w:r w:rsidR="00437D38">
        <w:t xml:space="preserve"> post treatment measurement of plasma </w:t>
      </w:r>
      <w:r w:rsidR="00A3311E">
        <w:t xml:space="preserve">high specific </w:t>
      </w:r>
      <w:r w:rsidR="00437D38">
        <w:t>CRP</w:t>
      </w:r>
      <w:r w:rsidR="00A22860">
        <w:t xml:space="preserve"> and HgbA1c</w:t>
      </w:r>
      <w:r w:rsidR="00437D38" w:rsidRPr="00F31722">
        <w:t>.</w:t>
      </w:r>
      <w:r w:rsidR="000E05A9">
        <w:t xml:space="preserve"> Initial and final body weight measurments were noted</w:t>
      </w:r>
    </w:p>
    <w:p w:rsidR="00437D38" w:rsidRPr="00A040AB" w:rsidRDefault="00C230AD" w:rsidP="008C53D4">
      <w:pPr>
        <w:spacing w:line="480" w:lineRule="auto"/>
        <w:ind w:left="720" w:firstLine="720"/>
        <w:jc w:val="both"/>
      </w:pPr>
      <w:r>
        <w:t xml:space="preserve"> R</w:t>
      </w:r>
      <w:r w:rsidR="00437D38">
        <w:t>emind</w:t>
      </w:r>
      <w:r>
        <w:t>ers were given to</w:t>
      </w:r>
      <w:r w:rsidR="003B48E4">
        <w:t xml:space="preserve"> the participan</w:t>
      </w:r>
      <w:r w:rsidR="00437D38">
        <w:t>ts to avoid taking any multivitamins</w:t>
      </w:r>
      <w:r w:rsidR="009A01E6">
        <w:t>, smoking</w:t>
      </w:r>
      <w:r>
        <w:t xml:space="preserve"> and alcoholic beverages</w:t>
      </w:r>
      <w:r w:rsidR="000E05A9">
        <w:t xml:space="preserve">. Avoidance of endurance exercise a day prior to blood extractions was advised. </w:t>
      </w:r>
      <w:r w:rsidR="005E4972">
        <w:t xml:space="preserve"> </w:t>
      </w:r>
      <w:r>
        <w:t>All participants and treatment partners were advised to notify the investigator for a</w:t>
      </w:r>
      <w:r w:rsidR="005E4972">
        <w:t>ny additional drugs that will be taken or prescribed by any physicians</w:t>
      </w:r>
      <w:r w:rsidR="00A040AB">
        <w:t>.</w:t>
      </w:r>
    </w:p>
    <w:p w:rsidR="00303359" w:rsidRDefault="00303359" w:rsidP="008C53D4">
      <w:pPr>
        <w:pStyle w:val="ListParagraph"/>
        <w:numPr>
          <w:ilvl w:val="0"/>
          <w:numId w:val="1"/>
        </w:numPr>
        <w:spacing w:line="480" w:lineRule="auto"/>
        <w:rPr>
          <w:rFonts w:cs="Arial"/>
          <w:b/>
        </w:rPr>
      </w:pPr>
      <w:r w:rsidRPr="0021790D">
        <w:rPr>
          <w:rFonts w:cs="Arial"/>
          <w:b/>
        </w:rPr>
        <w:t>Assessment &amp; Follow-up</w:t>
      </w:r>
    </w:p>
    <w:p w:rsidR="00A65E9C" w:rsidRDefault="00A65E9C" w:rsidP="008C53D4">
      <w:pPr>
        <w:pStyle w:val="ListParagraph"/>
        <w:spacing w:line="480" w:lineRule="auto"/>
        <w:ind w:firstLine="720"/>
        <w:jc w:val="both"/>
      </w:pPr>
      <w:r>
        <w:t xml:space="preserve">Phone calls were done every week to treatment partners by the investigator to monitor the compliance of the participants to their supplementation and other maintenance medications. </w:t>
      </w:r>
    </w:p>
    <w:p w:rsidR="00A65E9C" w:rsidRPr="00452E64" w:rsidRDefault="00A65E9C" w:rsidP="008C53D4">
      <w:pPr>
        <w:pStyle w:val="ListParagraph"/>
        <w:spacing w:line="480" w:lineRule="auto"/>
        <w:ind w:firstLine="720"/>
        <w:jc w:val="both"/>
      </w:pPr>
      <w:r>
        <w:lastRenderedPageBreak/>
        <w:t>Besides weekly phone calls to treatment partners, participants with their treatment partners were seen monthly by the clinical investigator were done to assess participants. Patients were assessed for any adverse reactions to the supplements.</w:t>
      </w:r>
    </w:p>
    <w:p w:rsidR="00C3335E" w:rsidRDefault="00C230AD" w:rsidP="008C53D4">
      <w:pPr>
        <w:pStyle w:val="ListParagraph"/>
        <w:spacing w:line="480" w:lineRule="auto"/>
        <w:ind w:firstLine="720"/>
        <w:jc w:val="both"/>
      </w:pPr>
      <w:r>
        <w:rPr>
          <w:rFonts w:cs="Arial"/>
        </w:rPr>
        <w:t>After</w:t>
      </w:r>
      <w:r w:rsidR="00B12AFC" w:rsidRPr="00B12AFC">
        <w:rPr>
          <w:rFonts w:cs="Arial"/>
        </w:rPr>
        <w:t xml:space="preserve"> </w:t>
      </w:r>
      <w:r w:rsidR="00B12AFC" w:rsidRPr="007B3D5A">
        <w:rPr>
          <w:rFonts w:cs="Arial"/>
        </w:rPr>
        <w:t>taking a capsule of</w:t>
      </w:r>
      <w:r w:rsidR="00B12AFC">
        <w:rPr>
          <w:rFonts w:cs="Arial"/>
          <w:b/>
        </w:rPr>
        <w:t xml:space="preserve"> </w:t>
      </w:r>
      <w:r w:rsidR="00B12AFC" w:rsidRPr="00B51265">
        <w:rPr>
          <w:i/>
        </w:rPr>
        <w:t>Moringa oleifera</w:t>
      </w:r>
      <w:r w:rsidR="00CC3FAB">
        <w:t xml:space="preserve"> thrice</w:t>
      </w:r>
      <w:r w:rsidR="00A22860">
        <w:t xml:space="preserve"> a day for 12</w:t>
      </w:r>
      <w:r w:rsidR="00B12AFC">
        <w:t xml:space="preserve"> weeks, </w:t>
      </w:r>
      <w:r w:rsidR="004A54FD">
        <w:t>the participan</w:t>
      </w:r>
      <w:r w:rsidR="007B3D5A">
        <w:t>ts</w:t>
      </w:r>
      <w:r>
        <w:t xml:space="preserve"> were</w:t>
      </w:r>
      <w:r w:rsidR="00B12AFC">
        <w:t xml:space="preserve"> instructed to have their follow-up </w:t>
      </w:r>
      <w:r w:rsidR="007B3D5A">
        <w:t>visit for</w:t>
      </w:r>
      <w:r w:rsidR="00B12AFC">
        <w:t xml:space="preserve"> repeat measurement of plasma </w:t>
      </w:r>
      <w:r w:rsidR="00A3311E">
        <w:t xml:space="preserve">high specific </w:t>
      </w:r>
      <w:r w:rsidR="00B12AFC">
        <w:t>CRP</w:t>
      </w:r>
      <w:r w:rsidR="00A22860">
        <w:t xml:space="preserve"> and HgbA1c</w:t>
      </w:r>
      <w:r w:rsidR="00B12AFC">
        <w:t>.</w:t>
      </w:r>
      <w:r w:rsidR="00D6294B">
        <w:t xml:space="preserve"> </w:t>
      </w:r>
    </w:p>
    <w:p w:rsidR="00303359" w:rsidRDefault="00303359" w:rsidP="008C53D4">
      <w:pPr>
        <w:pStyle w:val="ListParagraph"/>
        <w:numPr>
          <w:ilvl w:val="0"/>
          <w:numId w:val="1"/>
        </w:numPr>
        <w:spacing w:line="480" w:lineRule="auto"/>
        <w:rPr>
          <w:rFonts w:cs="Arial"/>
          <w:b/>
        </w:rPr>
      </w:pPr>
      <w:r w:rsidRPr="0021790D">
        <w:rPr>
          <w:rFonts w:cs="Arial"/>
          <w:b/>
        </w:rPr>
        <w:t>Procedure</w:t>
      </w:r>
      <w:r w:rsidR="00A33707">
        <w:rPr>
          <w:rFonts w:cs="Arial"/>
          <w:b/>
        </w:rPr>
        <w:t xml:space="preserve"> </w:t>
      </w:r>
    </w:p>
    <w:p w:rsidR="007B3D5A" w:rsidRPr="00F31722" w:rsidRDefault="007B3D5A" w:rsidP="008C53D4">
      <w:pPr>
        <w:spacing w:line="480" w:lineRule="auto"/>
        <w:ind w:left="720"/>
        <w:jc w:val="both"/>
      </w:pPr>
      <w:r>
        <w:rPr>
          <w:rFonts w:cs="Arial"/>
          <w:b/>
        </w:rPr>
        <w:tab/>
      </w:r>
      <w:r>
        <w:t>G</w:t>
      </w:r>
      <w:r w:rsidRPr="00F31722">
        <w:t>.1. Befo</w:t>
      </w:r>
      <w:r>
        <w:t>re administering the supplementation</w:t>
      </w:r>
      <w:r w:rsidR="00C230AD">
        <w:t>, necessary permits were</w:t>
      </w:r>
      <w:r w:rsidRPr="00F31722">
        <w:t xml:space="preserve"> obtained, and from the regulatory requirements stipulated in the Regulatory considerations portion of this document.</w:t>
      </w:r>
    </w:p>
    <w:p w:rsidR="007B3D5A" w:rsidRPr="00F31722" w:rsidRDefault="007B3D5A" w:rsidP="008C53D4">
      <w:pPr>
        <w:spacing w:line="480" w:lineRule="auto"/>
        <w:ind w:left="720"/>
        <w:jc w:val="both"/>
      </w:pPr>
      <w:r>
        <w:tab/>
        <w:t>G</w:t>
      </w:r>
      <w:r w:rsidR="004A54FD">
        <w:t>.2. All participan</w:t>
      </w:r>
      <w:r w:rsidRPr="00F31722">
        <w:t>ts vo</w:t>
      </w:r>
      <w:r w:rsidR="00923AAE">
        <w:t>lunteered for the study. They</w:t>
      </w:r>
      <w:r w:rsidRPr="00F31722">
        <w:t xml:space="preserve"> sign</w:t>
      </w:r>
      <w:r w:rsidR="00923AAE">
        <w:t>ed</w:t>
      </w:r>
      <w:r w:rsidRPr="00F31722">
        <w:t xml:space="preserve"> a consent form after reading the Pati</w:t>
      </w:r>
      <w:r w:rsidR="00923AAE">
        <w:t>ent Information Table.  Participants</w:t>
      </w:r>
      <w:r w:rsidRPr="00F31722">
        <w:t xml:space="preserve"> </w:t>
      </w:r>
      <w:r w:rsidR="00923AAE">
        <w:t xml:space="preserve">were then </w:t>
      </w:r>
      <w:r>
        <w:t xml:space="preserve">seen by the investigator </w:t>
      </w:r>
      <w:r w:rsidRPr="00F31722">
        <w:t>who will give them clearance for the trial.</w:t>
      </w:r>
      <w:r w:rsidR="00923AAE">
        <w:t xml:space="preserve"> Physical examination was</w:t>
      </w:r>
      <w:r>
        <w:t xml:space="preserve"> done to assess the initial status of every participant.</w:t>
      </w:r>
      <w:r w:rsidR="00502F1E">
        <w:t xml:space="preserve"> List of maintenance </w:t>
      </w:r>
      <w:r w:rsidR="007737C1">
        <w:t>medications was obtaine</w:t>
      </w:r>
      <w:r w:rsidR="00502F1E">
        <w:t>d.</w:t>
      </w:r>
    </w:p>
    <w:p w:rsidR="007B3D5A" w:rsidRPr="00F31722" w:rsidRDefault="007B3D5A" w:rsidP="008C53D4">
      <w:pPr>
        <w:spacing w:line="480" w:lineRule="auto"/>
        <w:ind w:left="720"/>
        <w:jc w:val="both"/>
      </w:pPr>
      <w:r>
        <w:tab/>
        <w:t>G</w:t>
      </w:r>
      <w:r w:rsidR="00923AAE">
        <w:t xml:space="preserve">.3. Participants was </w:t>
      </w:r>
      <w:r w:rsidRPr="00F31722">
        <w:t xml:space="preserve">given </w:t>
      </w:r>
      <w:r>
        <w:t>a letter which explains the study</w:t>
      </w:r>
      <w:r w:rsidRPr="00F31722">
        <w:t xml:space="preserve"> procedure which they can present to their physicians in the event that they will need hospitalization or emergency room consul</w:t>
      </w:r>
      <w:r>
        <w:t>t</w:t>
      </w:r>
      <w:r w:rsidR="00530440">
        <w:t>ation</w:t>
      </w:r>
      <w:r>
        <w:t xml:space="preserve"> during the course of the study</w:t>
      </w:r>
      <w:r w:rsidRPr="00F31722">
        <w:t>.</w:t>
      </w:r>
    </w:p>
    <w:p w:rsidR="00476855" w:rsidRDefault="007B3D5A" w:rsidP="008C53D4">
      <w:pPr>
        <w:spacing w:line="480" w:lineRule="auto"/>
        <w:ind w:left="720"/>
        <w:jc w:val="both"/>
      </w:pPr>
      <w:r>
        <w:tab/>
        <w:t>G</w:t>
      </w:r>
      <w:r w:rsidR="00406774">
        <w:t>.4. Initial body weigth of every participant was measure and used to calculate</w:t>
      </w:r>
      <w:r w:rsidR="005D7ACF">
        <w:t xml:space="preserve"> for the BMI</w:t>
      </w:r>
      <w:r w:rsidR="00406774">
        <w:t>. Recent measurement of serum HDL and Tg level were noted from the patients’ DM clinic chart. Recent serum creatinine of patient was also noted from the patients’ DM clinic chart and was used to compute for their estimated clearance using the Cockcroft-Gault formula.</w:t>
      </w:r>
      <w:r w:rsidR="00D6294B">
        <w:t xml:space="preserve"> </w:t>
      </w:r>
      <w:r w:rsidR="00D6294B">
        <w:lastRenderedPageBreak/>
        <w:t>Maintenance medications were noted especially the presence of statins, niacin, fibrates and multivitamins.</w:t>
      </w:r>
    </w:p>
    <w:p w:rsidR="007B3D5A" w:rsidRPr="00F31722" w:rsidRDefault="00406774" w:rsidP="008C53D4">
      <w:pPr>
        <w:spacing w:line="480" w:lineRule="auto"/>
        <w:ind w:left="720" w:firstLine="720"/>
        <w:jc w:val="both"/>
      </w:pPr>
      <w:r>
        <w:t>G.5. Participants</w:t>
      </w:r>
      <w:r w:rsidR="00923AAE">
        <w:t xml:space="preserve"> had</w:t>
      </w:r>
      <w:r w:rsidR="007B3D5A">
        <w:t xml:space="preserve"> blood extractions for initial measurement of plasma CRP </w:t>
      </w:r>
      <w:r>
        <w:t xml:space="preserve">and HgbA1c </w:t>
      </w:r>
      <w:r w:rsidR="007B3D5A">
        <w:t xml:space="preserve">level. </w:t>
      </w:r>
      <w:r w:rsidR="00910204">
        <w:t xml:space="preserve">All </w:t>
      </w:r>
      <w:r w:rsidR="00A3311E">
        <w:t>patients</w:t>
      </w:r>
      <w:r w:rsidR="00910204">
        <w:t xml:space="preserve"> with Hs</w:t>
      </w:r>
      <w:r w:rsidR="00923AAE">
        <w:t>CRP of more than 10 mg/L were</w:t>
      </w:r>
      <w:r w:rsidR="00910204">
        <w:t xml:space="preserve"> excluded.</w:t>
      </w:r>
      <w:r w:rsidR="00923AAE">
        <w:t xml:space="preserve"> </w:t>
      </w:r>
    </w:p>
    <w:p w:rsidR="003A013B" w:rsidRDefault="007B3D5A" w:rsidP="008C53D4">
      <w:pPr>
        <w:pStyle w:val="ListParagraph"/>
        <w:spacing w:line="480" w:lineRule="auto"/>
        <w:jc w:val="both"/>
      </w:pPr>
      <w:r>
        <w:tab/>
        <w:t>G</w:t>
      </w:r>
      <w:r w:rsidR="00406774">
        <w:t>.6</w:t>
      </w:r>
      <w:r w:rsidRPr="00F31722">
        <w:t xml:space="preserve">. Participants </w:t>
      </w:r>
      <w:r w:rsidR="00923AAE">
        <w:t>were</w:t>
      </w:r>
      <w:r>
        <w:t xml:space="preserve"> asked to take </w:t>
      </w:r>
      <w:r w:rsidRPr="007B3D5A">
        <w:rPr>
          <w:rFonts w:cs="Arial"/>
        </w:rPr>
        <w:t>capsule of</w:t>
      </w:r>
      <w:r>
        <w:rPr>
          <w:rFonts w:cs="Arial"/>
          <w:b/>
        </w:rPr>
        <w:t xml:space="preserve"> </w:t>
      </w:r>
      <w:r w:rsidRPr="00B51265">
        <w:rPr>
          <w:i/>
        </w:rPr>
        <w:t>Moringa oleifera</w:t>
      </w:r>
      <w:r w:rsidR="00923AAE">
        <w:t xml:space="preserve"> thr</w:t>
      </w:r>
      <w:r w:rsidR="00494DA7">
        <w:t xml:space="preserve">ice a day for 12 </w:t>
      </w:r>
      <w:r>
        <w:t>weeks</w:t>
      </w:r>
      <w:r w:rsidR="00923AAE">
        <w:t xml:space="preserve">. </w:t>
      </w:r>
      <w:r w:rsidR="00BF48ED">
        <w:t>This will be guided by their treatment partners.</w:t>
      </w:r>
    </w:p>
    <w:p w:rsidR="00406774" w:rsidRDefault="00406774" w:rsidP="008C53D4">
      <w:pPr>
        <w:pStyle w:val="ListParagraph"/>
        <w:spacing w:line="480" w:lineRule="auto"/>
        <w:ind w:firstLine="720"/>
        <w:jc w:val="both"/>
      </w:pPr>
      <w:r>
        <w:t>G.7</w:t>
      </w:r>
      <w:r w:rsidR="009A01E6">
        <w:t xml:space="preserve">. </w:t>
      </w:r>
      <w:r>
        <w:t xml:space="preserve">Treatment partners were contacted </w:t>
      </w:r>
      <w:r w:rsidR="00BF48ED">
        <w:t xml:space="preserve">weekly </w:t>
      </w:r>
      <w:r>
        <w:t>via</w:t>
      </w:r>
      <w:r w:rsidRPr="00F31722">
        <w:t xml:space="preserve"> phone</w:t>
      </w:r>
      <w:r>
        <w:t xml:space="preserve"> calls by the investigator to monitor the participants</w:t>
      </w:r>
      <w:r w:rsidRPr="00F31722">
        <w:t xml:space="preserve"> on their </w:t>
      </w:r>
      <w:r>
        <w:t>compliance to their supplementatio</w:t>
      </w:r>
      <w:r w:rsidR="00D6294B">
        <w:t xml:space="preserve">n and maintenance medications. </w:t>
      </w:r>
    </w:p>
    <w:p w:rsidR="007B3D5A" w:rsidRPr="007B3D5A" w:rsidRDefault="00406774" w:rsidP="008C53D4">
      <w:pPr>
        <w:pStyle w:val="ListParagraph"/>
        <w:spacing w:line="480" w:lineRule="auto"/>
        <w:ind w:firstLine="720"/>
        <w:jc w:val="both"/>
        <w:rPr>
          <w:rFonts w:cs="Arial"/>
          <w:b/>
        </w:rPr>
      </w:pPr>
      <w:r>
        <w:t xml:space="preserve">G.8. </w:t>
      </w:r>
      <w:r w:rsidR="00923AAE">
        <w:t>Patients were asked to have follow-up check up monthly for assessment of any adverse reaction of supplementation</w:t>
      </w:r>
      <w:r>
        <w:t>,</w:t>
      </w:r>
      <w:r w:rsidRPr="00406774">
        <w:t xml:space="preserve"> to check for the presence of hypertension, and check if there is any drug added to patient maintenance medications. </w:t>
      </w:r>
      <w:r>
        <w:t xml:space="preserve"> </w:t>
      </w:r>
    </w:p>
    <w:p w:rsidR="007B3D5A" w:rsidRPr="00F31722" w:rsidRDefault="00406774" w:rsidP="008C53D4">
      <w:pPr>
        <w:spacing w:line="480" w:lineRule="auto"/>
        <w:ind w:left="720"/>
        <w:jc w:val="both"/>
      </w:pPr>
      <w:r>
        <w:tab/>
        <w:t>G.9</w:t>
      </w:r>
      <w:r w:rsidR="00923AAE">
        <w:t>. Participants had</w:t>
      </w:r>
      <w:r w:rsidR="007B3D5A">
        <w:t xml:space="preserve"> follow-up</w:t>
      </w:r>
      <w:r w:rsidR="00923AAE">
        <w:t xml:space="preserve"> visit to have </w:t>
      </w:r>
      <w:r w:rsidR="007B3D5A">
        <w:t>post treatment measurement of plasma CRP</w:t>
      </w:r>
      <w:r w:rsidR="00C64A32">
        <w:t xml:space="preserve"> and HgbA1c</w:t>
      </w:r>
      <w:r w:rsidR="007B3D5A">
        <w:t xml:space="preserve"> l</w:t>
      </w:r>
      <w:r w:rsidR="00923AAE">
        <w:t xml:space="preserve">evel. </w:t>
      </w:r>
      <w:r w:rsidR="007737C1">
        <w:t>Final body weight was</w:t>
      </w:r>
      <w:r w:rsidR="000E05A9">
        <w:t xml:space="preserve"> noted.</w:t>
      </w:r>
    </w:p>
    <w:p w:rsidR="007B3D5A" w:rsidRPr="00F31722" w:rsidRDefault="007B3D5A" w:rsidP="008C53D4">
      <w:pPr>
        <w:spacing w:line="480" w:lineRule="auto"/>
        <w:ind w:left="720" w:firstLine="720"/>
        <w:jc w:val="both"/>
      </w:pPr>
      <w:r>
        <w:t>G.</w:t>
      </w:r>
      <w:r w:rsidR="00406774">
        <w:t>10</w:t>
      </w:r>
      <w:r w:rsidR="00741FD6">
        <w:t xml:space="preserve">. </w:t>
      </w:r>
      <w:r w:rsidR="00923AAE">
        <w:t xml:space="preserve">Participants </w:t>
      </w:r>
      <w:r w:rsidR="003153A0">
        <w:t>were</w:t>
      </w:r>
      <w:r w:rsidRPr="00F31722">
        <w:t xml:space="preserve"> considered as having withdrawn from the trial if th</w:t>
      </w:r>
      <w:r w:rsidR="00741FD6">
        <w:t>ey fail to do follow-up visit</w:t>
      </w:r>
      <w:r w:rsidRPr="00F31722">
        <w:t xml:space="preserve"> within </w:t>
      </w:r>
      <w:r w:rsidR="00C64A32">
        <w:t>2</w:t>
      </w:r>
      <w:r w:rsidRPr="00F31722">
        <w:t xml:space="preserve"> week</w:t>
      </w:r>
      <w:r w:rsidR="00C64A32">
        <w:t>s</w:t>
      </w:r>
      <w:r w:rsidRPr="00F31722">
        <w:t xml:space="preserve">.  </w:t>
      </w:r>
    </w:p>
    <w:p w:rsidR="003A013B" w:rsidRDefault="007B3D5A" w:rsidP="008C53D4">
      <w:pPr>
        <w:spacing w:line="480" w:lineRule="auto"/>
        <w:ind w:left="720"/>
        <w:jc w:val="both"/>
      </w:pPr>
      <w:r>
        <w:tab/>
        <w:t>G</w:t>
      </w:r>
      <w:r w:rsidR="00406774">
        <w:t>.11</w:t>
      </w:r>
      <w:r w:rsidRPr="00F31722">
        <w:t xml:space="preserve">. </w:t>
      </w:r>
      <w:r w:rsidR="00A33707">
        <w:t xml:space="preserve">Data from pre and post supplementation of </w:t>
      </w:r>
      <w:r w:rsidR="00A33707" w:rsidRPr="00B51265">
        <w:rPr>
          <w:i/>
        </w:rPr>
        <w:t>Moringa oleifera</w:t>
      </w:r>
      <w:r w:rsidR="00A33707">
        <w:t xml:space="preserve"> </w:t>
      </w:r>
      <w:r w:rsidR="004C11D0">
        <w:t>powdered leaves capsules were</w:t>
      </w:r>
      <w:r w:rsidR="00A33707">
        <w:t xml:space="preserve"> </w:t>
      </w:r>
      <w:r w:rsidRPr="00F31722">
        <w:t>statistically analyzed using appropriate software and techniques.</w:t>
      </w:r>
    </w:p>
    <w:p w:rsidR="00A65E9C" w:rsidRDefault="00A65E9C" w:rsidP="003B48E4">
      <w:pPr>
        <w:ind w:left="720"/>
        <w:jc w:val="both"/>
      </w:pPr>
    </w:p>
    <w:p w:rsidR="00A65E9C" w:rsidRDefault="00A65E9C" w:rsidP="003B48E4">
      <w:pPr>
        <w:ind w:left="720"/>
        <w:jc w:val="both"/>
      </w:pPr>
    </w:p>
    <w:p w:rsidR="00A65E9C" w:rsidRDefault="00A65E9C" w:rsidP="003B48E4">
      <w:pPr>
        <w:ind w:left="720"/>
        <w:jc w:val="both"/>
      </w:pPr>
    </w:p>
    <w:p w:rsidR="00F90F7C" w:rsidRDefault="00F90F7C" w:rsidP="00303359">
      <w:pPr>
        <w:pStyle w:val="ListParagraph"/>
        <w:numPr>
          <w:ilvl w:val="0"/>
          <w:numId w:val="1"/>
        </w:numPr>
        <w:rPr>
          <w:rFonts w:cs="Arial"/>
          <w:b/>
        </w:rPr>
      </w:pPr>
      <w:r>
        <w:rPr>
          <w:rFonts w:cs="Arial"/>
          <w:b/>
        </w:rPr>
        <w:lastRenderedPageBreak/>
        <w:t>Procedural Chart</w:t>
      </w:r>
    </w:p>
    <w:p w:rsidR="005D7ACF" w:rsidRDefault="00452E64" w:rsidP="00D6294B">
      <w:pPr>
        <w:pBdr>
          <w:bottom w:val="single" w:sz="12" w:space="1" w:color="auto"/>
        </w:pBdr>
        <w:rPr>
          <w:rFonts w:cs="Arial"/>
          <w:b/>
        </w:rPr>
      </w:pPr>
      <w:r>
        <w:rPr>
          <w:rFonts w:cs="Arial"/>
          <w:b/>
          <w:noProof/>
        </w:rPr>
        <w:drawing>
          <wp:anchor distT="0" distB="0" distL="114300" distR="114300" simplePos="0" relativeHeight="251671552" behindDoc="0" locked="0" layoutInCell="1" allowOverlap="1">
            <wp:simplePos x="0" y="0"/>
            <wp:positionH relativeFrom="column">
              <wp:posOffset>872490</wp:posOffset>
            </wp:positionH>
            <wp:positionV relativeFrom="paragraph">
              <wp:posOffset>135890</wp:posOffset>
            </wp:positionV>
            <wp:extent cx="4797425" cy="4427855"/>
            <wp:effectExtent l="19050" t="0" r="22225" b="0"/>
            <wp:wrapTopAndBottom/>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5D7ACF" w:rsidRPr="007E0C1F">
        <w:rPr>
          <w:rFonts w:cs="Arial"/>
          <w:b/>
          <w:sz w:val="40"/>
        </w:rPr>
        <w:t>E</w:t>
      </w:r>
      <w:r w:rsidR="005D7ACF" w:rsidRPr="0021790D">
        <w:rPr>
          <w:rFonts w:cs="Arial"/>
          <w:b/>
        </w:rPr>
        <w:t>thical Considerations</w:t>
      </w:r>
    </w:p>
    <w:p w:rsidR="005D7ACF" w:rsidRDefault="005D7ACF" w:rsidP="008C53D4">
      <w:pPr>
        <w:pStyle w:val="ListParagraph"/>
        <w:numPr>
          <w:ilvl w:val="0"/>
          <w:numId w:val="2"/>
        </w:numPr>
        <w:spacing w:line="480" w:lineRule="auto"/>
        <w:rPr>
          <w:rFonts w:cs="Arial"/>
          <w:b/>
        </w:rPr>
      </w:pPr>
      <w:r w:rsidRPr="0021790D">
        <w:rPr>
          <w:rFonts w:cs="Arial"/>
          <w:b/>
        </w:rPr>
        <w:t>Securing Permits to undergo the study at the required institution</w:t>
      </w:r>
    </w:p>
    <w:p w:rsidR="005D7ACF" w:rsidRDefault="005D7ACF" w:rsidP="008C53D4">
      <w:pPr>
        <w:pStyle w:val="ListParagraph"/>
        <w:spacing w:line="480" w:lineRule="auto"/>
        <w:ind w:left="1080"/>
        <w:jc w:val="both"/>
      </w:pPr>
      <w:r>
        <w:tab/>
        <w:t xml:space="preserve">This study was </w:t>
      </w:r>
      <w:r w:rsidR="00452E64">
        <w:t>approved</w:t>
      </w:r>
      <w:r>
        <w:t xml:space="preserve"> by the Ospital ng Maynila Medical Center Medical Education and Research committee and Ospital ng Maynila Medical Center Department of Internal Medicine Research C</w:t>
      </w:r>
      <w:r w:rsidRPr="00F31722">
        <w:t>ommittee</w:t>
      </w:r>
      <w:r>
        <w:t>.</w:t>
      </w:r>
      <w:r w:rsidRPr="00F31722">
        <w:t xml:space="preserve"> </w:t>
      </w:r>
    </w:p>
    <w:p w:rsidR="005D7ACF" w:rsidRDefault="005D7ACF" w:rsidP="008C53D4">
      <w:pPr>
        <w:pStyle w:val="ListParagraph"/>
        <w:numPr>
          <w:ilvl w:val="0"/>
          <w:numId w:val="2"/>
        </w:numPr>
        <w:spacing w:line="480" w:lineRule="auto"/>
        <w:rPr>
          <w:rFonts w:cs="Arial"/>
          <w:b/>
        </w:rPr>
      </w:pPr>
      <w:r w:rsidRPr="0021790D">
        <w:rPr>
          <w:rFonts w:cs="Arial"/>
          <w:b/>
        </w:rPr>
        <w:t xml:space="preserve">Disclosure of Research objectives </w:t>
      </w:r>
      <w:r w:rsidR="00A65E9C">
        <w:rPr>
          <w:rFonts w:cs="Arial"/>
          <w:b/>
        </w:rPr>
        <w:t>and Inform Consent</w:t>
      </w:r>
    </w:p>
    <w:p w:rsidR="00B65256" w:rsidRDefault="005D7ACF" w:rsidP="008C53D4">
      <w:pPr>
        <w:pStyle w:val="ListParagraph"/>
        <w:spacing w:line="480" w:lineRule="auto"/>
        <w:ind w:left="1080"/>
        <w:jc w:val="both"/>
      </w:pPr>
      <w:r>
        <w:tab/>
        <w:t>Participants were</w:t>
      </w:r>
      <w:r w:rsidRPr="00F31722">
        <w:t xml:space="preserve"> inf</w:t>
      </w:r>
      <w:r w:rsidR="00B65256">
        <w:t>ormed of the research objective</w:t>
      </w:r>
      <w:r w:rsidRPr="00F31722">
        <w:t xml:space="preserve"> both verbally and in writing in a language they can understand before they </w:t>
      </w:r>
      <w:r w:rsidR="00B65256">
        <w:t>underwent informed consent process</w:t>
      </w:r>
      <w:r w:rsidRPr="00F31722">
        <w:t>.</w:t>
      </w:r>
      <w:r w:rsidR="00B65256">
        <w:t xml:space="preserve"> </w:t>
      </w:r>
    </w:p>
    <w:p w:rsidR="00B65256" w:rsidRDefault="00B65256" w:rsidP="008C53D4">
      <w:pPr>
        <w:pStyle w:val="ListParagraph"/>
        <w:spacing w:line="480" w:lineRule="auto"/>
        <w:ind w:left="1080" w:firstLine="360"/>
        <w:jc w:val="both"/>
      </w:pPr>
      <w:r>
        <w:lastRenderedPageBreak/>
        <w:t xml:space="preserve">Participants were informed of the details of the study and provided a copy of </w:t>
      </w:r>
      <w:r w:rsidRPr="00D6294B">
        <w:rPr>
          <w:b/>
        </w:rPr>
        <w:t>“Talaan ng Impormasyon Para sa Pasyente” (APPENDIX A).</w:t>
      </w:r>
    </w:p>
    <w:p w:rsidR="009E68A4" w:rsidRDefault="009E68A4" w:rsidP="00303359">
      <w:pPr>
        <w:pBdr>
          <w:bottom w:val="single" w:sz="12" w:space="1" w:color="auto"/>
        </w:pBdr>
        <w:rPr>
          <w:rFonts w:cs="Arial"/>
          <w:b/>
        </w:rPr>
      </w:pPr>
      <w:r w:rsidRPr="007E0C1F">
        <w:rPr>
          <w:rFonts w:cs="Arial"/>
          <w:b/>
          <w:sz w:val="40"/>
        </w:rPr>
        <w:t>S</w:t>
      </w:r>
      <w:r>
        <w:rPr>
          <w:rFonts w:cs="Arial"/>
          <w:b/>
        </w:rPr>
        <w:t>tatistical Analysis</w:t>
      </w:r>
    </w:p>
    <w:p w:rsidR="002A29F8" w:rsidRDefault="009E68A4" w:rsidP="008C53D4">
      <w:pPr>
        <w:spacing w:line="480" w:lineRule="auto"/>
        <w:jc w:val="both"/>
        <w:rPr>
          <w:rFonts w:cs="Arial"/>
          <w:color w:val="FF0000"/>
        </w:rPr>
      </w:pPr>
      <w:r>
        <w:rPr>
          <w:rFonts w:cs="Arial"/>
          <w:b/>
        </w:rPr>
        <w:tab/>
      </w:r>
      <w:r w:rsidRPr="0024726A">
        <w:rPr>
          <w:rFonts w:cs="Arial"/>
          <w:color w:val="000000" w:themeColor="text1"/>
        </w:rPr>
        <w:t>All statistical analy</w:t>
      </w:r>
      <w:r w:rsidR="002A29F8" w:rsidRPr="0024726A">
        <w:rPr>
          <w:rFonts w:cs="Arial"/>
          <w:color w:val="000000" w:themeColor="text1"/>
        </w:rPr>
        <w:t xml:space="preserve">ses were performed </w:t>
      </w:r>
      <w:r w:rsidR="00452E64">
        <w:rPr>
          <w:rFonts w:cs="Arial"/>
          <w:color w:val="000000" w:themeColor="text1"/>
        </w:rPr>
        <w:t>on a personal computer running</w:t>
      </w:r>
      <w:r w:rsidR="002A29F8" w:rsidRPr="0024726A">
        <w:rPr>
          <w:rFonts w:cs="Arial"/>
          <w:color w:val="000000" w:themeColor="text1"/>
        </w:rPr>
        <w:t xml:space="preserve"> Stata 12.0</w:t>
      </w:r>
      <w:r w:rsidR="00452E64">
        <w:rPr>
          <w:rFonts w:cs="Arial"/>
          <w:color w:val="000000" w:themeColor="text1"/>
        </w:rPr>
        <w:t xml:space="preserve"> on a Microsoft window version 7 operating system</w:t>
      </w:r>
      <w:r w:rsidRPr="0024726A">
        <w:rPr>
          <w:rFonts w:cs="Arial"/>
          <w:color w:val="000000" w:themeColor="text1"/>
        </w:rPr>
        <w:t xml:space="preserve">.  </w:t>
      </w:r>
      <w:r w:rsidR="002A29F8" w:rsidRPr="0024726A">
        <w:rPr>
          <w:rFonts w:cs="Arial"/>
          <w:color w:val="000000" w:themeColor="text1"/>
        </w:rPr>
        <w:t>Mean and percentages were computed</w:t>
      </w:r>
      <w:r w:rsidR="00452E64">
        <w:rPr>
          <w:rFonts w:cs="Arial"/>
          <w:color w:val="000000" w:themeColor="text1"/>
        </w:rPr>
        <w:t xml:space="preserve">. </w:t>
      </w:r>
      <w:r w:rsidR="002A29F8" w:rsidRPr="0024726A">
        <w:rPr>
          <w:rFonts w:cs="Arial"/>
          <w:color w:val="000000" w:themeColor="text1"/>
        </w:rPr>
        <w:t xml:space="preserve">Wilcoxon </w:t>
      </w:r>
      <w:r w:rsidR="0024726A" w:rsidRPr="0024726A">
        <w:rPr>
          <w:rFonts w:cs="Arial"/>
          <w:color w:val="000000" w:themeColor="text1"/>
        </w:rPr>
        <w:t xml:space="preserve">signed-Rank test </w:t>
      </w:r>
      <w:r w:rsidR="00C16D5C">
        <w:rPr>
          <w:rFonts w:cs="Arial"/>
          <w:color w:val="000000" w:themeColor="text1"/>
        </w:rPr>
        <w:t>was used to anal</w:t>
      </w:r>
      <w:r w:rsidR="002A29F8" w:rsidRPr="0024726A">
        <w:rPr>
          <w:rFonts w:cs="Arial"/>
          <w:color w:val="000000" w:themeColor="text1"/>
        </w:rPr>
        <w:t>yze the difference bet</w:t>
      </w:r>
      <w:r w:rsidR="0024726A" w:rsidRPr="0024726A">
        <w:rPr>
          <w:rFonts w:cs="Arial"/>
          <w:color w:val="000000" w:themeColor="text1"/>
        </w:rPr>
        <w:t>ween</w:t>
      </w:r>
      <w:r w:rsidR="002A29F8" w:rsidRPr="0024726A">
        <w:rPr>
          <w:rFonts w:cs="Arial"/>
          <w:color w:val="000000" w:themeColor="text1"/>
        </w:rPr>
        <w:t xml:space="preserve"> pre</w:t>
      </w:r>
      <w:r w:rsidR="0024726A" w:rsidRPr="0024726A">
        <w:rPr>
          <w:rFonts w:cs="Arial"/>
          <w:color w:val="000000" w:themeColor="text1"/>
        </w:rPr>
        <w:t xml:space="preserve"> and post</w:t>
      </w:r>
      <w:r w:rsidR="00C16D5C">
        <w:rPr>
          <w:rFonts w:cs="Arial"/>
          <w:color w:val="000000" w:themeColor="text1"/>
        </w:rPr>
        <w:t xml:space="preserve"> mean plasma</w:t>
      </w:r>
      <w:r w:rsidR="0024726A" w:rsidRPr="0024726A">
        <w:rPr>
          <w:rFonts w:cs="Arial"/>
          <w:color w:val="000000" w:themeColor="text1"/>
        </w:rPr>
        <w:t xml:space="preserve"> hsCRP</w:t>
      </w:r>
      <w:r w:rsidR="00B60726">
        <w:rPr>
          <w:rFonts w:cs="Arial"/>
          <w:color w:val="000000" w:themeColor="text1"/>
        </w:rPr>
        <w:t xml:space="preserve"> and HgbA1c</w:t>
      </w:r>
      <w:r w:rsidR="002A29F8" w:rsidRPr="0024726A">
        <w:rPr>
          <w:rFonts w:cs="Arial"/>
          <w:color w:val="000000" w:themeColor="text1"/>
        </w:rPr>
        <w:t xml:space="preserve"> values</w:t>
      </w:r>
      <w:r w:rsidR="00B60726">
        <w:rPr>
          <w:rFonts w:cs="Arial"/>
          <w:color w:val="000000" w:themeColor="text1"/>
        </w:rPr>
        <w:t>.</w:t>
      </w:r>
    </w:p>
    <w:p w:rsidR="00A23018" w:rsidRDefault="00011D32" w:rsidP="009F0BB4">
      <w:pPr>
        <w:pBdr>
          <w:bottom w:val="single" w:sz="12" w:space="1" w:color="auto"/>
        </w:pBdr>
        <w:rPr>
          <w:rFonts w:cs="Arial"/>
          <w:b/>
        </w:rPr>
      </w:pPr>
      <w:r w:rsidRPr="00011D32">
        <w:rPr>
          <w:rFonts w:cs="Arial"/>
          <w:b/>
          <w:sz w:val="40"/>
          <w:szCs w:val="40"/>
        </w:rPr>
        <w:t>R</w:t>
      </w:r>
      <w:r w:rsidR="00A23018">
        <w:rPr>
          <w:rFonts w:cs="Arial"/>
          <w:b/>
        </w:rPr>
        <w:t xml:space="preserve">esults </w:t>
      </w:r>
    </w:p>
    <w:p w:rsidR="005D4A0D" w:rsidRDefault="00B65256" w:rsidP="008C53D4">
      <w:pPr>
        <w:spacing w:line="480" w:lineRule="auto"/>
        <w:ind w:firstLine="720"/>
        <w:jc w:val="both"/>
        <w:rPr>
          <w:rFonts w:cs="Arial"/>
        </w:rPr>
      </w:pPr>
      <w:r>
        <w:rPr>
          <w:rFonts w:cs="Arial"/>
        </w:rPr>
        <w:t>Of the 73 patients enrolled at</w:t>
      </w:r>
      <w:r w:rsidR="005D4A0D" w:rsidRPr="00767A06">
        <w:rPr>
          <w:rFonts w:cs="Arial"/>
        </w:rPr>
        <w:t xml:space="preserve"> the DM Clinic, 60 of which m</w:t>
      </w:r>
      <w:r w:rsidR="00767A06" w:rsidRPr="00767A06">
        <w:rPr>
          <w:rFonts w:cs="Arial"/>
        </w:rPr>
        <w:t>et the inclusion criteria for this study.  Of the 60 patients who met the inclu</w:t>
      </w:r>
      <w:r w:rsidR="007670C2">
        <w:rPr>
          <w:rFonts w:cs="Arial"/>
        </w:rPr>
        <w:t>sion criteria</w:t>
      </w:r>
      <w:r w:rsidR="00767A06" w:rsidRPr="00767A06">
        <w:rPr>
          <w:rFonts w:cs="Arial"/>
        </w:rPr>
        <w:t>, 4 participants were excluded. Of t</w:t>
      </w:r>
      <w:r>
        <w:rPr>
          <w:rFonts w:cs="Arial"/>
        </w:rPr>
        <w:t>he</w:t>
      </w:r>
      <w:r w:rsidR="00767A06" w:rsidRPr="00767A06">
        <w:rPr>
          <w:rFonts w:cs="Arial"/>
        </w:rPr>
        <w:t xml:space="preserve"> 4 excluded participants, </w:t>
      </w:r>
      <w:r w:rsidR="005D4A0D" w:rsidRPr="00767A06">
        <w:rPr>
          <w:rFonts w:cs="Arial"/>
        </w:rPr>
        <w:t>3</w:t>
      </w:r>
      <w:r>
        <w:rPr>
          <w:rFonts w:cs="Arial"/>
        </w:rPr>
        <w:t xml:space="preserve"> patients did not complete their screening requirements while one hospitalized</w:t>
      </w:r>
      <w:r w:rsidR="00767A06" w:rsidRPr="00767A06">
        <w:rPr>
          <w:rFonts w:cs="Arial"/>
        </w:rPr>
        <w:t xml:space="preserve"> due to pneumonia and</w:t>
      </w:r>
      <w:r w:rsidR="005D4A0D" w:rsidRPr="00767A06">
        <w:rPr>
          <w:rFonts w:cs="Arial"/>
        </w:rPr>
        <w:t xml:space="preserve"> exacerbation</w:t>
      </w:r>
      <w:r w:rsidR="00767A06" w:rsidRPr="00767A06">
        <w:rPr>
          <w:rFonts w:cs="Arial"/>
        </w:rPr>
        <w:t xml:space="preserve"> of chronic obstructive pulmonary disease</w:t>
      </w:r>
      <w:r w:rsidR="005D4A0D" w:rsidRPr="00767A06">
        <w:rPr>
          <w:rFonts w:cs="Arial"/>
        </w:rPr>
        <w:t xml:space="preserve"> a week after the screening period </w:t>
      </w:r>
      <w:r w:rsidR="00767A06" w:rsidRPr="00767A06">
        <w:rPr>
          <w:rFonts w:cs="Arial"/>
        </w:rPr>
        <w:t>(</w:t>
      </w:r>
      <w:r w:rsidR="005D4A0D" w:rsidRPr="00767A06">
        <w:rPr>
          <w:rFonts w:cs="Arial"/>
        </w:rPr>
        <w:t>before the supplementation started</w:t>
      </w:r>
      <w:r w:rsidR="00767A06" w:rsidRPr="00767A06">
        <w:rPr>
          <w:rFonts w:cs="Arial"/>
        </w:rPr>
        <w:t>)</w:t>
      </w:r>
      <w:r w:rsidR="005D4A0D" w:rsidRPr="00767A06">
        <w:rPr>
          <w:rFonts w:cs="Arial"/>
        </w:rPr>
        <w:t xml:space="preserve">. </w:t>
      </w:r>
    </w:p>
    <w:p w:rsidR="00BB4D5E" w:rsidRDefault="00633AAA" w:rsidP="008C53D4">
      <w:pPr>
        <w:spacing w:line="480" w:lineRule="auto"/>
        <w:ind w:firstLine="720"/>
        <w:jc w:val="both"/>
        <w:rPr>
          <w:rFonts w:cs="Arial"/>
        </w:rPr>
      </w:pPr>
      <w:r>
        <w:rPr>
          <w:rFonts w:cs="Arial"/>
        </w:rPr>
        <w:t>Majority of participant</w:t>
      </w:r>
      <w:r w:rsidR="00BB4D5E">
        <w:rPr>
          <w:rFonts w:cs="Arial"/>
        </w:rPr>
        <w:t>s were female (80%). The mean age of the study population is 61.21</w:t>
      </w:r>
      <w:r w:rsidR="00BB4D5E" w:rsidRPr="00BB4D5E">
        <w:rPr>
          <w:rFonts w:cs="Arial"/>
          <w:u w:val="single"/>
        </w:rPr>
        <w:t>+</w:t>
      </w:r>
      <w:r w:rsidR="00BB4D5E" w:rsidRPr="00BB4D5E">
        <w:rPr>
          <w:rFonts w:cs="Arial"/>
        </w:rPr>
        <w:t>8.01</w:t>
      </w:r>
      <w:r w:rsidR="00BB4D5E">
        <w:rPr>
          <w:rFonts w:cs="Arial"/>
        </w:rPr>
        <w:t xml:space="preserve"> years. </w:t>
      </w:r>
      <w:r w:rsidR="00D17605">
        <w:rPr>
          <w:rFonts w:cs="Arial"/>
        </w:rPr>
        <w:t>The mean BMI is 20</w:t>
      </w:r>
      <w:r w:rsidR="00D17605" w:rsidRPr="00D17605">
        <w:rPr>
          <w:rFonts w:cs="Arial"/>
          <w:u w:val="single"/>
        </w:rPr>
        <w:t>+</w:t>
      </w:r>
      <w:r w:rsidR="00D17605">
        <w:rPr>
          <w:rFonts w:cs="Arial"/>
        </w:rPr>
        <w:t>1.96.</w:t>
      </w:r>
    </w:p>
    <w:p w:rsidR="00C46F30" w:rsidRDefault="00C46F30" w:rsidP="008C53D4">
      <w:pPr>
        <w:spacing w:line="480" w:lineRule="auto"/>
        <w:ind w:firstLine="720"/>
        <w:jc w:val="both"/>
        <w:rPr>
          <w:rFonts w:cs="Arial"/>
        </w:rPr>
      </w:pPr>
      <w:r>
        <w:rPr>
          <w:rFonts w:cs="Arial"/>
        </w:rPr>
        <w:t xml:space="preserve">All participants are noted to have controlled hypertension. </w:t>
      </w:r>
      <w:r w:rsidR="00633AAA">
        <w:rPr>
          <w:rFonts w:cs="Arial"/>
        </w:rPr>
        <w:t xml:space="preserve">No participant was noted smoker. </w:t>
      </w:r>
    </w:p>
    <w:p w:rsidR="00C46F30" w:rsidRDefault="00C46F30" w:rsidP="008C53D4">
      <w:pPr>
        <w:spacing w:line="480" w:lineRule="auto"/>
        <w:ind w:firstLine="720"/>
        <w:jc w:val="both"/>
        <w:rPr>
          <w:rFonts w:cs="Arial"/>
        </w:rPr>
      </w:pPr>
      <w:r>
        <w:rPr>
          <w:rFonts w:cs="Arial"/>
        </w:rPr>
        <w:t xml:space="preserve">In their list of maintenance medications, it was noted that all </w:t>
      </w:r>
      <w:r w:rsidRPr="00C46F30">
        <w:rPr>
          <w:rFonts w:cs="Arial"/>
        </w:rPr>
        <w:t>pa</w:t>
      </w:r>
      <w:r>
        <w:rPr>
          <w:rFonts w:cs="Arial"/>
        </w:rPr>
        <w:t>rticipants has</w:t>
      </w:r>
      <w:r w:rsidRPr="00C46F30">
        <w:rPr>
          <w:rFonts w:cs="Arial"/>
        </w:rPr>
        <w:t xml:space="preserve"> simvastatin 40mg once a day. No intake of niacin and fibrates was noted.  </w:t>
      </w:r>
    </w:p>
    <w:p w:rsidR="00C46F30" w:rsidRPr="0086021C" w:rsidRDefault="00C46F30" w:rsidP="008C53D4">
      <w:pPr>
        <w:spacing w:line="480" w:lineRule="auto"/>
        <w:ind w:firstLine="720"/>
        <w:jc w:val="both"/>
      </w:pPr>
      <w:r>
        <w:rPr>
          <w:rFonts w:cs="Arial"/>
        </w:rPr>
        <w:t xml:space="preserve">Two participants </w:t>
      </w:r>
      <w:r w:rsidR="00633AAA">
        <w:rPr>
          <w:rFonts w:cs="Arial"/>
        </w:rPr>
        <w:t>were</w:t>
      </w:r>
      <w:r>
        <w:rPr>
          <w:rFonts w:cs="Arial"/>
        </w:rPr>
        <w:t xml:space="preserve"> observed to have w</w:t>
      </w:r>
      <w:r w:rsidRPr="0086021C">
        <w:rPr>
          <w:rFonts w:cs="Arial"/>
        </w:rPr>
        <w:t>eight loss</w:t>
      </w:r>
      <w:r>
        <w:rPr>
          <w:rFonts w:cs="Arial"/>
        </w:rPr>
        <w:t xml:space="preserve"> of </w:t>
      </w:r>
      <w:r w:rsidRPr="0086021C">
        <w:rPr>
          <w:rFonts w:cs="Arial"/>
        </w:rPr>
        <w:t>0.5</w:t>
      </w:r>
      <w:r>
        <w:rPr>
          <w:rFonts w:cs="Arial"/>
        </w:rPr>
        <w:t>kg</w:t>
      </w:r>
      <w:r w:rsidRPr="0086021C">
        <w:rPr>
          <w:rFonts w:cs="Arial"/>
        </w:rPr>
        <w:t>.</w:t>
      </w:r>
    </w:p>
    <w:p w:rsidR="007670C2" w:rsidRDefault="0024726A" w:rsidP="008C53D4">
      <w:pPr>
        <w:spacing w:line="480" w:lineRule="auto"/>
        <w:ind w:firstLine="720"/>
        <w:jc w:val="both"/>
        <w:rPr>
          <w:rFonts w:cs="Arial"/>
        </w:rPr>
      </w:pPr>
      <w:r>
        <w:rPr>
          <w:rFonts w:cs="Arial"/>
        </w:rPr>
        <w:lastRenderedPageBreak/>
        <w:t xml:space="preserve">The over all population mean pre </w:t>
      </w:r>
      <w:r w:rsidR="00633AAA">
        <w:rPr>
          <w:rFonts w:cs="Arial"/>
        </w:rPr>
        <w:t>hs</w:t>
      </w:r>
      <w:r w:rsidR="00633AAA" w:rsidRPr="007670C2">
        <w:rPr>
          <w:rFonts w:cs="Arial"/>
        </w:rPr>
        <w:t xml:space="preserve">CRP </w:t>
      </w:r>
      <w:r w:rsidR="00633AAA">
        <w:rPr>
          <w:rFonts w:cs="Arial"/>
        </w:rPr>
        <w:t>is</w:t>
      </w:r>
      <w:r w:rsidR="00745C7B">
        <w:rPr>
          <w:rFonts w:cs="Arial"/>
        </w:rPr>
        <w:t xml:space="preserve"> </w:t>
      </w:r>
      <w:r w:rsidR="007670C2" w:rsidRPr="007670C2">
        <w:rPr>
          <w:rFonts w:cs="Arial"/>
        </w:rPr>
        <w:t>3.3</w:t>
      </w:r>
      <w:r w:rsidR="0096204C">
        <w:rPr>
          <w:rFonts w:cs="Arial"/>
        </w:rPr>
        <w:t>8 mg/L</w:t>
      </w:r>
      <w:r>
        <w:rPr>
          <w:rFonts w:cs="Arial"/>
        </w:rPr>
        <w:t xml:space="preserve"> (95% CI 2.77-3.99) while the </w:t>
      </w:r>
      <w:r w:rsidR="007670C2" w:rsidRPr="007670C2">
        <w:rPr>
          <w:rFonts w:cs="Arial"/>
        </w:rPr>
        <w:t>p</w:t>
      </w:r>
      <w:r>
        <w:rPr>
          <w:rFonts w:cs="Arial"/>
        </w:rPr>
        <w:t>ost hsCRP</w:t>
      </w:r>
      <w:r w:rsidR="007670C2" w:rsidRPr="007670C2">
        <w:rPr>
          <w:rFonts w:cs="Arial"/>
        </w:rPr>
        <w:t xml:space="preserve"> </w:t>
      </w:r>
      <w:r w:rsidR="00745C7B">
        <w:rPr>
          <w:rFonts w:cs="Arial"/>
        </w:rPr>
        <w:t xml:space="preserve">is </w:t>
      </w:r>
      <w:r w:rsidR="007670C2" w:rsidRPr="007670C2">
        <w:rPr>
          <w:rFonts w:cs="Arial"/>
        </w:rPr>
        <w:t>1.69</w:t>
      </w:r>
      <w:r w:rsidR="0096204C">
        <w:rPr>
          <w:rFonts w:cs="Arial"/>
        </w:rPr>
        <w:t xml:space="preserve"> mg/L</w:t>
      </w:r>
      <w:r w:rsidR="007670C2" w:rsidRPr="007670C2">
        <w:rPr>
          <w:rFonts w:cs="Arial"/>
        </w:rPr>
        <w:t xml:space="preserve"> (95% CI 1.28-2.09)</w:t>
      </w:r>
      <w:r>
        <w:rPr>
          <w:rFonts w:cs="Arial"/>
        </w:rPr>
        <w:t xml:space="preserve">. </w:t>
      </w:r>
      <w:r w:rsidR="00C16D5C">
        <w:rPr>
          <w:rFonts w:cs="Arial"/>
        </w:rPr>
        <w:t>R</w:t>
      </w:r>
      <w:r w:rsidR="0081502A">
        <w:rPr>
          <w:rFonts w:cs="Arial"/>
        </w:rPr>
        <w:t>eduction</w:t>
      </w:r>
      <w:r w:rsidR="00C16D5C">
        <w:rPr>
          <w:rFonts w:cs="Arial"/>
        </w:rPr>
        <w:t xml:space="preserve"> in mean plasma hsCRP</w:t>
      </w:r>
      <w:r w:rsidR="00313CC5">
        <w:rPr>
          <w:rFonts w:cs="Arial"/>
        </w:rPr>
        <w:t xml:space="preserve"> was significant (p&lt;0.0001) shown in table II.</w:t>
      </w:r>
    </w:p>
    <w:tbl>
      <w:tblPr>
        <w:tblStyle w:val="MediumShading2-Accent5"/>
        <w:tblpPr w:leftFromText="180" w:rightFromText="180" w:vertAnchor="text" w:horzAnchor="margin" w:tblpXSpec="center" w:tblpY="128"/>
        <w:tblW w:w="0" w:type="auto"/>
        <w:tblLayout w:type="fixed"/>
        <w:tblLook w:val="04A0"/>
      </w:tblPr>
      <w:tblGrid>
        <w:gridCol w:w="1064"/>
        <w:gridCol w:w="2328"/>
        <w:gridCol w:w="2367"/>
        <w:gridCol w:w="1522"/>
        <w:gridCol w:w="1204"/>
      </w:tblGrid>
      <w:tr w:rsidR="000D05C2" w:rsidTr="000D05C2">
        <w:trPr>
          <w:cnfStyle w:val="100000000000"/>
          <w:trHeight w:val="811"/>
        </w:trPr>
        <w:tc>
          <w:tcPr>
            <w:cnfStyle w:val="001000000100"/>
            <w:tcW w:w="7280" w:type="dxa"/>
            <w:gridSpan w:val="4"/>
          </w:tcPr>
          <w:p w:rsidR="000D05C2" w:rsidRDefault="000D05C2" w:rsidP="000D05C2">
            <w:pPr>
              <w:jc w:val="both"/>
              <w:rPr>
                <w:rFonts w:cs="Arial"/>
                <w:color w:val="17365D" w:themeColor="text2" w:themeShade="BF"/>
                <w:sz w:val="24"/>
              </w:rPr>
            </w:pPr>
            <w:r>
              <w:rPr>
                <w:rFonts w:cs="Arial"/>
                <w:i/>
                <w:color w:val="17365D" w:themeColor="text2" w:themeShade="BF"/>
                <w:sz w:val="24"/>
              </w:rPr>
              <w:t xml:space="preserve">         </w:t>
            </w:r>
            <w:r w:rsidRPr="00ED6BA9">
              <w:rPr>
                <w:rFonts w:cs="Arial"/>
                <w:color w:val="17365D" w:themeColor="text2" w:themeShade="BF"/>
                <w:sz w:val="24"/>
              </w:rPr>
              <w:t>Table II.</w:t>
            </w:r>
            <w:r>
              <w:rPr>
                <w:rFonts w:cs="Arial"/>
                <w:color w:val="17365D" w:themeColor="text2" w:themeShade="BF"/>
                <w:sz w:val="24"/>
              </w:rPr>
              <w:t xml:space="preserve">    </w:t>
            </w:r>
            <w:r w:rsidRPr="000A0E18">
              <w:rPr>
                <w:rFonts w:cs="Arial"/>
                <w:color w:val="17365D" w:themeColor="text2" w:themeShade="BF"/>
                <w:sz w:val="24"/>
              </w:rPr>
              <w:t xml:space="preserve">Measurement  of  </w:t>
            </w:r>
            <w:r>
              <w:rPr>
                <w:rFonts w:cs="Arial"/>
                <w:color w:val="17365D" w:themeColor="text2" w:themeShade="BF"/>
                <w:sz w:val="24"/>
              </w:rPr>
              <w:t xml:space="preserve">mean </w:t>
            </w:r>
            <w:r w:rsidRPr="000A0E18">
              <w:rPr>
                <w:rFonts w:cs="Arial"/>
                <w:color w:val="17365D" w:themeColor="text2" w:themeShade="BF"/>
                <w:sz w:val="24"/>
              </w:rPr>
              <w:t xml:space="preserve">hsCRP and HgbA1c  </w:t>
            </w:r>
            <w:r>
              <w:rPr>
                <w:rFonts w:cs="Arial"/>
                <w:color w:val="17365D" w:themeColor="text2" w:themeShade="BF"/>
                <w:sz w:val="24"/>
              </w:rPr>
              <w:t xml:space="preserve"> </w:t>
            </w:r>
          </w:p>
          <w:p w:rsidR="000D05C2" w:rsidRDefault="000D05C2" w:rsidP="000D05C2">
            <w:pPr>
              <w:jc w:val="both"/>
              <w:rPr>
                <w:rFonts w:cs="Arial"/>
              </w:rPr>
            </w:pPr>
            <w:r>
              <w:rPr>
                <w:rFonts w:cs="Arial"/>
                <w:color w:val="17365D" w:themeColor="text2" w:themeShade="BF"/>
                <w:sz w:val="24"/>
              </w:rPr>
              <w:t xml:space="preserve">                  </w:t>
            </w:r>
            <w:r w:rsidRPr="000A0E18">
              <w:rPr>
                <w:rFonts w:cs="Arial"/>
                <w:color w:val="17365D" w:themeColor="text2" w:themeShade="BF"/>
                <w:sz w:val="24"/>
              </w:rPr>
              <w:t xml:space="preserve">before </w:t>
            </w:r>
            <w:r>
              <w:rPr>
                <w:rFonts w:cs="Arial"/>
                <w:color w:val="17365D" w:themeColor="text2" w:themeShade="BF"/>
                <w:sz w:val="24"/>
              </w:rPr>
              <w:t xml:space="preserve">&amp; </w:t>
            </w:r>
            <w:r w:rsidRPr="000A0E18">
              <w:rPr>
                <w:rFonts w:cs="Arial"/>
                <w:color w:val="17365D" w:themeColor="text2" w:themeShade="BF"/>
                <w:sz w:val="24"/>
              </w:rPr>
              <w:t>after</w:t>
            </w:r>
            <w:r>
              <w:rPr>
                <w:rFonts w:cs="Arial"/>
                <w:color w:val="17365D" w:themeColor="text2" w:themeShade="BF"/>
                <w:sz w:val="24"/>
              </w:rPr>
              <w:t xml:space="preserve">  Supplementation of </w:t>
            </w:r>
            <w:r w:rsidRPr="000A0E18">
              <w:rPr>
                <w:rFonts w:cs="Arial"/>
                <w:i/>
                <w:color w:val="17365D" w:themeColor="text2" w:themeShade="BF"/>
                <w:sz w:val="24"/>
              </w:rPr>
              <w:t>Moringa oleifera</w:t>
            </w:r>
            <w:r>
              <w:rPr>
                <w:rFonts w:cs="Arial"/>
                <w:i/>
                <w:color w:val="17365D" w:themeColor="text2" w:themeShade="BF"/>
                <w:sz w:val="24"/>
              </w:rPr>
              <w:t xml:space="preserve"> </w:t>
            </w:r>
            <w:r>
              <w:rPr>
                <w:rFonts w:cs="Arial"/>
                <w:color w:val="17365D" w:themeColor="text2" w:themeShade="BF"/>
                <w:sz w:val="24"/>
              </w:rPr>
              <w:t xml:space="preserve"> (n=56)</w:t>
            </w:r>
          </w:p>
        </w:tc>
        <w:tc>
          <w:tcPr>
            <w:tcW w:w="1204" w:type="dxa"/>
          </w:tcPr>
          <w:p w:rsidR="000D05C2" w:rsidRPr="000A0E18" w:rsidRDefault="000D05C2" w:rsidP="000D05C2">
            <w:pPr>
              <w:jc w:val="both"/>
              <w:cnfStyle w:val="100000000000"/>
              <w:rPr>
                <w:rFonts w:cs="Arial"/>
                <w:color w:val="17365D" w:themeColor="text2" w:themeShade="BF"/>
                <w:sz w:val="24"/>
              </w:rPr>
            </w:pPr>
          </w:p>
        </w:tc>
      </w:tr>
      <w:tr w:rsidR="000D05C2" w:rsidTr="000D05C2">
        <w:trPr>
          <w:cnfStyle w:val="000000100000"/>
          <w:trHeight w:val="383"/>
        </w:trPr>
        <w:tc>
          <w:tcPr>
            <w:cnfStyle w:val="001000000000"/>
            <w:tcW w:w="1064" w:type="dxa"/>
          </w:tcPr>
          <w:p w:rsidR="000D05C2" w:rsidRDefault="000D05C2" w:rsidP="000D05C2">
            <w:pPr>
              <w:jc w:val="both"/>
              <w:rPr>
                <w:rFonts w:cs="Arial"/>
              </w:rPr>
            </w:pPr>
          </w:p>
        </w:tc>
        <w:tc>
          <w:tcPr>
            <w:tcW w:w="2328" w:type="dxa"/>
          </w:tcPr>
          <w:p w:rsidR="000D05C2" w:rsidRDefault="000D05C2" w:rsidP="000D05C2">
            <w:pPr>
              <w:jc w:val="center"/>
              <w:cnfStyle w:val="000000100000"/>
              <w:rPr>
                <w:rFonts w:cs="Arial"/>
              </w:rPr>
            </w:pPr>
            <w:r>
              <w:rPr>
                <w:rFonts w:cs="Arial"/>
              </w:rPr>
              <w:t>Mean Pretreatment</w:t>
            </w:r>
          </w:p>
        </w:tc>
        <w:tc>
          <w:tcPr>
            <w:tcW w:w="2367" w:type="dxa"/>
          </w:tcPr>
          <w:p w:rsidR="000D05C2" w:rsidRDefault="000D05C2" w:rsidP="000D05C2">
            <w:pPr>
              <w:jc w:val="center"/>
              <w:cnfStyle w:val="000000100000"/>
              <w:rPr>
                <w:rFonts w:cs="Arial"/>
              </w:rPr>
            </w:pPr>
            <w:r>
              <w:rPr>
                <w:rFonts w:cs="Arial"/>
              </w:rPr>
              <w:t>Mean Posttreatment</w:t>
            </w:r>
          </w:p>
        </w:tc>
        <w:tc>
          <w:tcPr>
            <w:tcW w:w="1522" w:type="dxa"/>
          </w:tcPr>
          <w:p w:rsidR="000D05C2" w:rsidRDefault="000D05C2" w:rsidP="000D05C2">
            <w:pPr>
              <w:jc w:val="center"/>
              <w:cnfStyle w:val="000000100000"/>
              <w:rPr>
                <w:rFonts w:cs="Arial"/>
              </w:rPr>
            </w:pPr>
            <w:r>
              <w:rPr>
                <w:rFonts w:cs="Arial"/>
              </w:rPr>
              <w:t>Difference</w:t>
            </w:r>
          </w:p>
        </w:tc>
        <w:tc>
          <w:tcPr>
            <w:tcW w:w="1204" w:type="dxa"/>
          </w:tcPr>
          <w:p w:rsidR="000D05C2" w:rsidRDefault="000D05C2" w:rsidP="000D05C2">
            <w:pPr>
              <w:jc w:val="center"/>
              <w:cnfStyle w:val="000000100000"/>
              <w:rPr>
                <w:rFonts w:cs="Arial"/>
              </w:rPr>
            </w:pPr>
            <w:r>
              <w:rPr>
                <w:rFonts w:cs="Arial"/>
              </w:rPr>
              <w:t>p-value</w:t>
            </w:r>
          </w:p>
        </w:tc>
      </w:tr>
      <w:tr w:rsidR="000D05C2" w:rsidTr="000D05C2">
        <w:trPr>
          <w:trHeight w:val="383"/>
        </w:trPr>
        <w:tc>
          <w:tcPr>
            <w:cnfStyle w:val="001000000000"/>
            <w:tcW w:w="1064" w:type="dxa"/>
          </w:tcPr>
          <w:p w:rsidR="000D05C2" w:rsidRDefault="000D05C2" w:rsidP="000D05C2">
            <w:pPr>
              <w:jc w:val="center"/>
              <w:rPr>
                <w:rFonts w:cs="Arial"/>
              </w:rPr>
            </w:pPr>
            <w:r>
              <w:rPr>
                <w:rFonts w:cs="Arial"/>
              </w:rPr>
              <w:t>hsCRP</w:t>
            </w:r>
          </w:p>
        </w:tc>
        <w:tc>
          <w:tcPr>
            <w:tcW w:w="2328" w:type="dxa"/>
          </w:tcPr>
          <w:p w:rsidR="000D05C2" w:rsidRPr="00313CC5" w:rsidRDefault="000D05C2" w:rsidP="000D05C2">
            <w:pPr>
              <w:ind w:firstLine="190"/>
              <w:jc w:val="center"/>
              <w:cnfStyle w:val="000000000000"/>
              <w:rPr>
                <w:rFonts w:cs="Arial"/>
                <w:b/>
              </w:rPr>
            </w:pPr>
            <w:r>
              <w:rPr>
                <w:rFonts w:cs="Arial"/>
                <w:b/>
              </w:rPr>
              <w:t>3.38 mg/</w:t>
            </w:r>
            <w:r w:rsidRPr="00313CC5">
              <w:rPr>
                <w:rFonts w:cs="Arial"/>
                <w:b/>
              </w:rPr>
              <w:t>l</w:t>
            </w:r>
          </w:p>
        </w:tc>
        <w:tc>
          <w:tcPr>
            <w:tcW w:w="2367" w:type="dxa"/>
          </w:tcPr>
          <w:p w:rsidR="000D05C2" w:rsidRPr="00313CC5" w:rsidRDefault="000D05C2" w:rsidP="000D05C2">
            <w:pPr>
              <w:jc w:val="center"/>
              <w:cnfStyle w:val="000000000000"/>
              <w:rPr>
                <w:rFonts w:cs="Arial"/>
                <w:b/>
              </w:rPr>
            </w:pPr>
            <w:r>
              <w:rPr>
                <w:rFonts w:cs="Arial"/>
                <w:b/>
              </w:rPr>
              <w:t>1.69 mg/</w:t>
            </w:r>
            <w:r w:rsidRPr="00313CC5">
              <w:rPr>
                <w:rFonts w:cs="Arial"/>
                <w:b/>
              </w:rPr>
              <w:t>l</w:t>
            </w:r>
          </w:p>
        </w:tc>
        <w:tc>
          <w:tcPr>
            <w:tcW w:w="1522" w:type="dxa"/>
          </w:tcPr>
          <w:p w:rsidR="000D05C2" w:rsidRPr="00313CC5" w:rsidRDefault="000D05C2" w:rsidP="000D05C2">
            <w:pPr>
              <w:jc w:val="center"/>
              <w:cnfStyle w:val="000000000000"/>
              <w:rPr>
                <w:rFonts w:cs="Arial"/>
                <w:b/>
              </w:rPr>
            </w:pPr>
            <w:r w:rsidRPr="00313CC5">
              <w:rPr>
                <w:rFonts w:cs="Arial"/>
                <w:b/>
              </w:rPr>
              <w:t>1.69</w:t>
            </w:r>
          </w:p>
        </w:tc>
        <w:tc>
          <w:tcPr>
            <w:tcW w:w="1204" w:type="dxa"/>
          </w:tcPr>
          <w:p w:rsidR="000D05C2" w:rsidRPr="00313CC5" w:rsidRDefault="000D05C2" w:rsidP="000D05C2">
            <w:pPr>
              <w:jc w:val="center"/>
              <w:cnfStyle w:val="000000000000"/>
              <w:rPr>
                <w:rFonts w:cs="Arial"/>
                <w:b/>
              </w:rPr>
            </w:pPr>
            <w:r w:rsidRPr="00313CC5">
              <w:rPr>
                <w:rFonts w:cs="Arial"/>
                <w:b/>
              </w:rPr>
              <w:t>&lt;0.0001</w:t>
            </w:r>
          </w:p>
        </w:tc>
      </w:tr>
      <w:tr w:rsidR="000D05C2" w:rsidTr="000D05C2">
        <w:trPr>
          <w:cnfStyle w:val="000000100000"/>
          <w:trHeight w:val="360"/>
        </w:trPr>
        <w:tc>
          <w:tcPr>
            <w:cnfStyle w:val="001000000000"/>
            <w:tcW w:w="1064" w:type="dxa"/>
          </w:tcPr>
          <w:p w:rsidR="000D05C2" w:rsidRDefault="000D05C2" w:rsidP="000D05C2">
            <w:pPr>
              <w:jc w:val="center"/>
              <w:rPr>
                <w:rFonts w:cs="Arial"/>
              </w:rPr>
            </w:pPr>
            <w:r>
              <w:rPr>
                <w:rFonts w:cs="Arial"/>
              </w:rPr>
              <w:t>Hgba1c</w:t>
            </w:r>
          </w:p>
        </w:tc>
        <w:tc>
          <w:tcPr>
            <w:tcW w:w="2328" w:type="dxa"/>
          </w:tcPr>
          <w:p w:rsidR="000D05C2" w:rsidRPr="00313CC5" w:rsidRDefault="000D05C2" w:rsidP="000D05C2">
            <w:pPr>
              <w:jc w:val="center"/>
              <w:cnfStyle w:val="000000100000"/>
              <w:rPr>
                <w:rFonts w:cs="Arial"/>
                <w:b/>
              </w:rPr>
            </w:pPr>
            <w:r w:rsidRPr="00313CC5">
              <w:rPr>
                <w:rFonts w:cs="Arial"/>
                <w:b/>
              </w:rPr>
              <w:t xml:space="preserve">6.69 %                       </w:t>
            </w:r>
          </w:p>
        </w:tc>
        <w:tc>
          <w:tcPr>
            <w:tcW w:w="2367" w:type="dxa"/>
          </w:tcPr>
          <w:p w:rsidR="000D05C2" w:rsidRPr="00313CC5" w:rsidRDefault="000D05C2" w:rsidP="000D05C2">
            <w:pPr>
              <w:jc w:val="center"/>
              <w:cnfStyle w:val="000000100000"/>
              <w:rPr>
                <w:rFonts w:cs="Arial"/>
                <w:b/>
              </w:rPr>
            </w:pPr>
            <w:r w:rsidRPr="00313CC5">
              <w:rPr>
                <w:rFonts w:cs="Arial"/>
                <w:b/>
              </w:rPr>
              <w:t>6.06%</w:t>
            </w:r>
          </w:p>
        </w:tc>
        <w:tc>
          <w:tcPr>
            <w:tcW w:w="1522" w:type="dxa"/>
          </w:tcPr>
          <w:p w:rsidR="000D05C2" w:rsidRPr="00313CC5" w:rsidRDefault="000D05C2" w:rsidP="000D05C2">
            <w:pPr>
              <w:jc w:val="center"/>
              <w:cnfStyle w:val="000000100000"/>
              <w:rPr>
                <w:rFonts w:cs="Arial"/>
                <w:b/>
              </w:rPr>
            </w:pPr>
            <w:r w:rsidRPr="00313CC5">
              <w:rPr>
                <w:rFonts w:cs="Arial"/>
                <w:b/>
              </w:rPr>
              <w:t>0.63</w:t>
            </w:r>
          </w:p>
        </w:tc>
        <w:tc>
          <w:tcPr>
            <w:tcW w:w="1204" w:type="dxa"/>
          </w:tcPr>
          <w:p w:rsidR="000D05C2" w:rsidRPr="00313CC5" w:rsidRDefault="000D05C2" w:rsidP="000D05C2">
            <w:pPr>
              <w:jc w:val="center"/>
              <w:cnfStyle w:val="000000100000"/>
              <w:rPr>
                <w:rFonts w:cs="Arial"/>
                <w:b/>
              </w:rPr>
            </w:pPr>
            <w:r>
              <w:rPr>
                <w:rFonts w:cs="Arial"/>
                <w:b/>
              </w:rPr>
              <w:t>&lt;0.0001</w:t>
            </w:r>
          </w:p>
        </w:tc>
      </w:tr>
    </w:tbl>
    <w:p w:rsidR="00ED6BA9" w:rsidRDefault="00ED6BA9" w:rsidP="008C53D4">
      <w:pPr>
        <w:spacing w:line="480" w:lineRule="auto"/>
        <w:ind w:firstLine="720"/>
        <w:jc w:val="both"/>
        <w:rPr>
          <w:rFonts w:cs="Arial"/>
        </w:rPr>
      </w:pPr>
    </w:p>
    <w:p w:rsidR="0081502A" w:rsidRDefault="00291DE1" w:rsidP="008C53D4">
      <w:pPr>
        <w:spacing w:line="480" w:lineRule="auto"/>
        <w:ind w:firstLine="720"/>
        <w:jc w:val="both"/>
        <w:rPr>
          <w:rFonts w:cs="Arial"/>
          <w:color w:val="000000" w:themeColor="text1"/>
        </w:rPr>
      </w:pPr>
      <w:r>
        <w:rPr>
          <w:rFonts w:cs="Arial"/>
        </w:rPr>
        <w:t>In the measurement of  Hgba1c, it was noted that mean</w:t>
      </w:r>
      <w:r w:rsidR="00B60726">
        <w:rPr>
          <w:rFonts w:cs="Arial"/>
        </w:rPr>
        <w:t xml:space="preserve"> pre H</w:t>
      </w:r>
      <w:r w:rsidR="0081502A" w:rsidRPr="0081502A">
        <w:rPr>
          <w:rFonts w:cs="Arial"/>
        </w:rPr>
        <w:t xml:space="preserve">gba1c is 6.96% (95% </w:t>
      </w:r>
      <w:r w:rsidR="0081502A">
        <w:rPr>
          <w:rFonts w:cs="Arial"/>
        </w:rPr>
        <w:t xml:space="preserve">CI </w:t>
      </w:r>
      <w:r w:rsidR="00B60726">
        <w:rPr>
          <w:rFonts w:cs="Arial"/>
        </w:rPr>
        <w:t>6.64-7.09) and was reduced to</w:t>
      </w:r>
      <w:r w:rsidR="0081502A" w:rsidRPr="0081502A">
        <w:rPr>
          <w:rFonts w:cs="Arial"/>
        </w:rPr>
        <w:t xml:space="preserve"> post </w:t>
      </w:r>
      <w:r w:rsidR="0081502A" w:rsidRPr="00B60726">
        <w:rPr>
          <w:rFonts w:cs="Arial"/>
          <w:color w:val="000000" w:themeColor="text1"/>
        </w:rPr>
        <w:t xml:space="preserve">hgbA1c is 6.06% (95% CI 5.88-6.24). </w:t>
      </w:r>
      <w:r w:rsidRPr="00B60726">
        <w:rPr>
          <w:rFonts w:cs="Arial"/>
          <w:color w:val="000000" w:themeColor="text1"/>
        </w:rPr>
        <w:t xml:space="preserve"> The </w:t>
      </w:r>
      <w:r w:rsidR="00B74F6B">
        <w:rPr>
          <w:rFonts w:cs="Arial"/>
          <w:color w:val="000000" w:themeColor="text1"/>
        </w:rPr>
        <w:t xml:space="preserve">mean </w:t>
      </w:r>
      <w:r w:rsidRPr="00B60726">
        <w:rPr>
          <w:rFonts w:cs="Arial"/>
          <w:color w:val="000000" w:themeColor="text1"/>
        </w:rPr>
        <w:t>reduction</w:t>
      </w:r>
      <w:r w:rsidR="00B74F6B">
        <w:rPr>
          <w:rFonts w:cs="Arial"/>
          <w:color w:val="000000" w:themeColor="text1"/>
        </w:rPr>
        <w:t xml:space="preserve"> of 0.6%</w:t>
      </w:r>
      <w:r w:rsidRPr="00B60726">
        <w:rPr>
          <w:rFonts w:cs="Arial"/>
          <w:color w:val="000000" w:themeColor="text1"/>
        </w:rPr>
        <w:t xml:space="preserve"> was note</w:t>
      </w:r>
      <w:r w:rsidR="00B60726" w:rsidRPr="00B60726">
        <w:rPr>
          <w:rFonts w:cs="Arial"/>
          <w:color w:val="000000" w:themeColor="text1"/>
        </w:rPr>
        <w:t>d to be significant at p-value less than 0.0001</w:t>
      </w:r>
      <w:r w:rsidRPr="00B60726">
        <w:rPr>
          <w:rFonts w:cs="Arial"/>
          <w:color w:val="000000" w:themeColor="text1"/>
        </w:rPr>
        <w:t>.</w:t>
      </w:r>
    </w:p>
    <w:p w:rsidR="000D05C2" w:rsidRPr="007670C2" w:rsidRDefault="000D05C2" w:rsidP="008C53D4">
      <w:pPr>
        <w:spacing w:line="480" w:lineRule="auto"/>
        <w:ind w:firstLine="720"/>
        <w:jc w:val="both"/>
        <w:rPr>
          <w:rFonts w:cs="Arial"/>
        </w:rPr>
      </w:pPr>
      <w:r>
        <w:rPr>
          <w:rFonts w:cs="Arial"/>
          <w:color w:val="000000" w:themeColor="text1"/>
        </w:rPr>
        <w:t>Controlling the Hgba1c, weight and age, multilinear re</w:t>
      </w:r>
      <w:r w:rsidR="0040552C">
        <w:rPr>
          <w:rFonts w:cs="Arial"/>
          <w:color w:val="000000" w:themeColor="text1"/>
        </w:rPr>
        <w:t>g</w:t>
      </w:r>
      <w:r>
        <w:rPr>
          <w:rFonts w:cs="Arial"/>
          <w:color w:val="000000" w:themeColor="text1"/>
        </w:rPr>
        <w:t xml:space="preserve">ression was utilized showing the mean pre hsCRP is 1.5 times (95% CI 0.68-2.35) elevated compared to mean post hsCRp. </w:t>
      </w:r>
    </w:p>
    <w:p w:rsidR="00B732B0" w:rsidRDefault="00B732B0" w:rsidP="009F0BB4">
      <w:pPr>
        <w:pBdr>
          <w:bottom w:val="single" w:sz="12" w:space="1" w:color="auto"/>
        </w:pBdr>
        <w:rPr>
          <w:rFonts w:cs="Arial"/>
          <w:b/>
          <w:sz w:val="40"/>
          <w:szCs w:val="40"/>
        </w:rPr>
      </w:pPr>
    </w:p>
    <w:p w:rsidR="00A23018" w:rsidRDefault="00011D32" w:rsidP="009F0BB4">
      <w:pPr>
        <w:pBdr>
          <w:bottom w:val="single" w:sz="12" w:space="1" w:color="auto"/>
        </w:pBdr>
        <w:rPr>
          <w:rFonts w:cs="Arial"/>
          <w:b/>
        </w:rPr>
      </w:pPr>
      <w:r w:rsidRPr="00011D32">
        <w:rPr>
          <w:rFonts w:cs="Arial"/>
          <w:b/>
          <w:sz w:val="40"/>
          <w:szCs w:val="40"/>
        </w:rPr>
        <w:t>D</w:t>
      </w:r>
      <w:r w:rsidR="00A23018">
        <w:rPr>
          <w:rFonts w:cs="Arial"/>
          <w:b/>
        </w:rPr>
        <w:t>iscussion</w:t>
      </w:r>
    </w:p>
    <w:p w:rsidR="00CB4B50" w:rsidRDefault="00B12BBF" w:rsidP="008C53D4">
      <w:pPr>
        <w:spacing w:line="480" w:lineRule="auto"/>
        <w:ind w:firstLine="720"/>
        <w:jc w:val="both"/>
        <w:rPr>
          <w:rFonts w:cs="Arial"/>
        </w:rPr>
      </w:pPr>
      <w:r>
        <w:rPr>
          <w:rFonts w:cs="Arial"/>
        </w:rPr>
        <w:t xml:space="preserve">C-reactive protein, </w:t>
      </w:r>
      <w:r w:rsidRPr="00B12BBF">
        <w:rPr>
          <w:rFonts w:cs="Arial"/>
        </w:rPr>
        <w:t>a member of the pentraxin f</w:t>
      </w:r>
      <w:r>
        <w:rPr>
          <w:rFonts w:cs="Arial"/>
        </w:rPr>
        <w:t xml:space="preserve">amily, is the prototypic marker </w:t>
      </w:r>
      <w:r w:rsidRPr="00B12BBF">
        <w:rPr>
          <w:rFonts w:cs="Arial"/>
        </w:rPr>
        <w:t>of inflammation. In addi</w:t>
      </w:r>
      <w:r>
        <w:rPr>
          <w:rFonts w:cs="Arial"/>
        </w:rPr>
        <w:t xml:space="preserve">tion to being a risk marker for </w:t>
      </w:r>
      <w:r w:rsidRPr="00B12BBF">
        <w:rPr>
          <w:rFonts w:cs="Arial"/>
        </w:rPr>
        <w:t>atherosclerosis, it promotes tissue</w:t>
      </w:r>
      <w:r>
        <w:rPr>
          <w:rFonts w:cs="Arial"/>
        </w:rPr>
        <w:t xml:space="preserve"> factor release from monocytes, </w:t>
      </w:r>
      <w:r w:rsidRPr="00B12BBF">
        <w:rPr>
          <w:rFonts w:cs="Arial"/>
        </w:rPr>
        <w:t>phagocytosis and shedd</w:t>
      </w:r>
      <w:r>
        <w:rPr>
          <w:rFonts w:cs="Arial"/>
        </w:rPr>
        <w:t xml:space="preserve">ing of cell adhesion molecules. </w:t>
      </w:r>
      <w:r w:rsidRPr="00B12BBF">
        <w:rPr>
          <w:rFonts w:cs="Arial"/>
        </w:rPr>
        <w:t>Furthermore, CRP co-l</w:t>
      </w:r>
      <w:r>
        <w:rPr>
          <w:rFonts w:cs="Arial"/>
        </w:rPr>
        <w:t>ocalizes with complement in the atherosclerotic lesion</w:t>
      </w:r>
      <w:r w:rsidR="00ED6BA9">
        <w:rPr>
          <w:rFonts w:cs="Arial"/>
        </w:rPr>
        <w:t xml:space="preserve">. </w:t>
      </w:r>
      <w:r w:rsidR="00ED6BA9" w:rsidRPr="00ED6BA9">
        <w:rPr>
          <w:rFonts w:cs="Arial"/>
          <w:vertAlign w:val="superscript"/>
        </w:rPr>
        <w:t>[86-89]</w:t>
      </w:r>
      <w:r>
        <w:rPr>
          <w:rFonts w:cs="Arial"/>
        </w:rPr>
        <w:t xml:space="preserve"> C-reactive protein is one of </w:t>
      </w:r>
      <w:r w:rsidRPr="00B12BBF">
        <w:rPr>
          <w:rFonts w:cs="Arial"/>
        </w:rPr>
        <w:t>many proteins produced by th</w:t>
      </w:r>
      <w:r>
        <w:rPr>
          <w:rFonts w:cs="Arial"/>
        </w:rPr>
        <w:t xml:space="preserve">e liver in response to cellular </w:t>
      </w:r>
      <w:r w:rsidRPr="00B12BBF">
        <w:rPr>
          <w:rFonts w:cs="Arial"/>
        </w:rPr>
        <w:t>injury due to trauma, infarctio</w:t>
      </w:r>
      <w:r>
        <w:rPr>
          <w:rFonts w:cs="Arial"/>
        </w:rPr>
        <w:t>n or infecti</w:t>
      </w:r>
      <w:r w:rsidR="00CB4B50">
        <w:rPr>
          <w:rFonts w:cs="Arial"/>
        </w:rPr>
        <w:t>on [90]</w:t>
      </w:r>
      <w:r>
        <w:rPr>
          <w:rFonts w:cs="Arial"/>
        </w:rPr>
        <w:t xml:space="preserve">. Release of </w:t>
      </w:r>
      <w:r w:rsidRPr="00B12BBF">
        <w:rPr>
          <w:rFonts w:cs="Arial"/>
        </w:rPr>
        <w:t>CRP from the liver into the circulation</w:t>
      </w:r>
      <w:r>
        <w:rPr>
          <w:rFonts w:cs="Arial"/>
        </w:rPr>
        <w:t xml:space="preserve"> after cell injury is </w:t>
      </w:r>
      <w:r w:rsidRPr="00B12BBF">
        <w:rPr>
          <w:rFonts w:cs="Arial"/>
        </w:rPr>
        <w:t>stimulated by the proinfl</w:t>
      </w:r>
      <w:r>
        <w:rPr>
          <w:rFonts w:cs="Arial"/>
        </w:rPr>
        <w:t xml:space="preserve">ammatory cytokine interleukin-6 </w:t>
      </w:r>
      <w:r w:rsidR="00CB4B50">
        <w:rPr>
          <w:rFonts w:cs="Arial"/>
        </w:rPr>
        <w:t>(IL-6)</w:t>
      </w:r>
      <w:r w:rsidR="00ED6BA9">
        <w:rPr>
          <w:rFonts w:cs="Arial"/>
        </w:rPr>
        <w:t>.</w:t>
      </w:r>
      <w:r w:rsidR="00CB4B50">
        <w:rPr>
          <w:rFonts w:cs="Arial"/>
        </w:rPr>
        <w:t xml:space="preserve"> </w:t>
      </w:r>
      <w:r w:rsidR="00CB4B50" w:rsidRPr="00ED6BA9">
        <w:rPr>
          <w:rFonts w:cs="Arial"/>
          <w:vertAlign w:val="superscript"/>
        </w:rPr>
        <w:t>[91]</w:t>
      </w:r>
      <w:r w:rsidRPr="00ED6BA9">
        <w:rPr>
          <w:rFonts w:cs="Arial"/>
          <w:vertAlign w:val="superscript"/>
        </w:rPr>
        <w:t xml:space="preserve"> </w:t>
      </w:r>
    </w:p>
    <w:p w:rsidR="00CB4B50" w:rsidRDefault="00CB4B50" w:rsidP="008C53D4">
      <w:pPr>
        <w:spacing w:line="480" w:lineRule="auto"/>
        <w:ind w:firstLine="720"/>
        <w:jc w:val="both"/>
        <w:rPr>
          <w:rFonts w:cs="Arial"/>
        </w:rPr>
      </w:pPr>
      <w:r w:rsidRPr="0021790D">
        <w:rPr>
          <w:rFonts w:cs="Arial"/>
        </w:rPr>
        <w:lastRenderedPageBreak/>
        <w:t>Diabetes Mellitus type 2 is an inflammatory atherothrombotic condition associated with high prevalence of cardiovascular disease. In patient with DM type 2, this inflammation is reflected by elevated plasma levels of several biomarkers of inflammation such as C-reactive protein (CRP)</w:t>
      </w:r>
      <w:r w:rsidR="00ED6BA9">
        <w:rPr>
          <w:rFonts w:cs="Arial"/>
        </w:rPr>
        <w:t xml:space="preserve">. </w:t>
      </w:r>
      <w:r w:rsidR="00ED6BA9" w:rsidRPr="00ED6BA9">
        <w:rPr>
          <w:rFonts w:cs="Arial"/>
          <w:vertAlign w:val="superscript"/>
        </w:rPr>
        <w:t>[51-55]</w:t>
      </w:r>
    </w:p>
    <w:p w:rsidR="00315F24" w:rsidRDefault="00315F24" w:rsidP="008C53D4">
      <w:pPr>
        <w:spacing w:line="480" w:lineRule="auto"/>
        <w:ind w:firstLine="720"/>
        <w:jc w:val="both"/>
        <w:rPr>
          <w:rFonts w:cs="Arial"/>
        </w:rPr>
      </w:pPr>
      <w:r>
        <w:rPr>
          <w:rFonts w:cs="Arial"/>
        </w:rPr>
        <w:t xml:space="preserve">In this study, the over all population mean </w:t>
      </w:r>
      <w:r w:rsidR="00290CCB">
        <w:rPr>
          <w:rFonts w:cs="Arial"/>
        </w:rPr>
        <w:t xml:space="preserve">plasma </w:t>
      </w:r>
      <w:r>
        <w:rPr>
          <w:rFonts w:cs="Arial"/>
        </w:rPr>
        <w:t>pre hs</w:t>
      </w:r>
      <w:r w:rsidRPr="007670C2">
        <w:rPr>
          <w:rFonts w:cs="Arial"/>
        </w:rPr>
        <w:t>CRP</w:t>
      </w:r>
      <w:r>
        <w:rPr>
          <w:rFonts w:cs="Arial"/>
        </w:rPr>
        <w:t xml:space="preserve"> is</w:t>
      </w:r>
      <w:r w:rsidRPr="007670C2">
        <w:rPr>
          <w:rFonts w:cs="Arial"/>
        </w:rPr>
        <w:t xml:space="preserve"> 3.3</w:t>
      </w:r>
      <w:r w:rsidR="0096204C">
        <w:rPr>
          <w:rFonts w:cs="Arial"/>
        </w:rPr>
        <w:t>8 mg/L</w:t>
      </w:r>
      <w:r>
        <w:rPr>
          <w:rFonts w:cs="Arial"/>
        </w:rPr>
        <w:t xml:space="preserve"> (95% CI 2.77-3.99) falling to the high risk category. Treatment of the M. oelifera capsules after </w:t>
      </w:r>
      <w:r w:rsidR="005C098A">
        <w:rPr>
          <w:rFonts w:cs="Arial"/>
        </w:rPr>
        <w:t>12weeks</w:t>
      </w:r>
      <w:r>
        <w:rPr>
          <w:rFonts w:cs="Arial"/>
        </w:rPr>
        <w:t xml:space="preserve"> lead to the mean</w:t>
      </w:r>
      <w:r w:rsidR="00290CCB">
        <w:rPr>
          <w:rFonts w:cs="Arial"/>
        </w:rPr>
        <w:t xml:space="preserve"> plasma</w:t>
      </w:r>
      <w:r>
        <w:rPr>
          <w:rFonts w:cs="Arial"/>
        </w:rPr>
        <w:t xml:space="preserve"> </w:t>
      </w:r>
      <w:r w:rsidRPr="007670C2">
        <w:rPr>
          <w:rFonts w:cs="Arial"/>
        </w:rPr>
        <w:t>p</w:t>
      </w:r>
      <w:r>
        <w:rPr>
          <w:rFonts w:cs="Arial"/>
        </w:rPr>
        <w:t>ost hsCRP</w:t>
      </w:r>
      <w:r w:rsidRPr="007670C2">
        <w:rPr>
          <w:rFonts w:cs="Arial"/>
        </w:rPr>
        <w:t xml:space="preserve"> </w:t>
      </w:r>
      <w:r>
        <w:rPr>
          <w:rFonts w:cs="Arial"/>
        </w:rPr>
        <w:t xml:space="preserve">of </w:t>
      </w:r>
      <w:r w:rsidRPr="007670C2">
        <w:rPr>
          <w:rFonts w:cs="Arial"/>
        </w:rPr>
        <w:t>1.69</w:t>
      </w:r>
      <w:r w:rsidR="0096204C">
        <w:rPr>
          <w:rFonts w:cs="Arial"/>
        </w:rPr>
        <w:t xml:space="preserve"> mg/L</w:t>
      </w:r>
      <w:r w:rsidRPr="007670C2">
        <w:rPr>
          <w:rFonts w:cs="Arial"/>
        </w:rPr>
        <w:t xml:space="preserve"> (95% CI 1.28-2.09)</w:t>
      </w:r>
      <w:r>
        <w:rPr>
          <w:rFonts w:cs="Arial"/>
        </w:rPr>
        <w:t xml:space="preserve"> falling to the moderate risk category. </w:t>
      </w:r>
      <w:r w:rsidR="0081502A">
        <w:rPr>
          <w:rFonts w:cs="Arial"/>
        </w:rPr>
        <w:t>The reduction in mean plasma hsCRP was noted to be significant (p&lt;0.0001).</w:t>
      </w:r>
    </w:p>
    <w:p w:rsidR="00315F24" w:rsidRPr="007670C2" w:rsidRDefault="00315F24" w:rsidP="008C53D4">
      <w:pPr>
        <w:spacing w:line="480" w:lineRule="auto"/>
        <w:ind w:firstLine="720"/>
        <w:jc w:val="both"/>
        <w:rPr>
          <w:rFonts w:cs="Arial"/>
        </w:rPr>
      </w:pPr>
      <w:r w:rsidRPr="007670C2">
        <w:rPr>
          <w:rFonts w:cs="Arial"/>
        </w:rPr>
        <w:t>Since hsCRP reduction was noted in all</w:t>
      </w:r>
      <w:r>
        <w:rPr>
          <w:rFonts w:cs="Arial"/>
        </w:rPr>
        <w:t xml:space="preserve"> pariticipants, possible effect</w:t>
      </w:r>
      <w:r w:rsidRPr="007670C2">
        <w:rPr>
          <w:rFonts w:cs="Arial"/>
        </w:rPr>
        <w:t xml:space="preserve"> of factors causing elevated hsCRP specifically presence of elevated blood pressure, ele</w:t>
      </w:r>
      <w:r>
        <w:rPr>
          <w:rFonts w:cs="Arial"/>
        </w:rPr>
        <w:t>vated BMI, cigarette smoking</w:t>
      </w:r>
      <w:r w:rsidRPr="007670C2">
        <w:rPr>
          <w:rFonts w:cs="Arial"/>
        </w:rPr>
        <w:t>, low HDL, high triglycerides, were not analyzed.</w:t>
      </w:r>
    </w:p>
    <w:p w:rsidR="00315F24" w:rsidRDefault="00315F24" w:rsidP="008C53D4">
      <w:pPr>
        <w:spacing w:line="480" w:lineRule="auto"/>
        <w:ind w:firstLine="720"/>
        <w:jc w:val="both"/>
        <w:rPr>
          <w:rFonts w:cs="Arial"/>
        </w:rPr>
      </w:pPr>
      <w:r w:rsidRPr="007670C2">
        <w:rPr>
          <w:rFonts w:cs="Arial"/>
        </w:rPr>
        <w:t>Analysis now focuses on the potential contribution of other factors that can decrease hsCRP</w:t>
      </w:r>
      <w:r w:rsidRPr="00315F24">
        <w:rPr>
          <w:rFonts w:cs="Arial"/>
        </w:rPr>
        <w:t xml:space="preserve"> </w:t>
      </w:r>
      <w:r w:rsidRPr="007670C2">
        <w:rPr>
          <w:rFonts w:cs="Arial"/>
        </w:rPr>
        <w:t xml:space="preserve">level. </w:t>
      </w:r>
      <w:r>
        <w:rPr>
          <w:rFonts w:cs="Arial"/>
        </w:rPr>
        <w:t>These f</w:t>
      </w:r>
      <w:r w:rsidRPr="007670C2">
        <w:rPr>
          <w:rFonts w:cs="Arial"/>
        </w:rPr>
        <w:t>actors were moderate alcohol consumption, increased activity/ endurance exerci</w:t>
      </w:r>
      <w:r>
        <w:rPr>
          <w:rFonts w:cs="Arial"/>
        </w:rPr>
        <w:t xml:space="preserve">se, weight loss and medications like statins, fibrates and </w:t>
      </w:r>
      <w:r w:rsidRPr="007670C2">
        <w:rPr>
          <w:rFonts w:cs="Arial"/>
        </w:rPr>
        <w:t xml:space="preserve">niacin. Since participants with their treatment partners were advised to abstain from alcohol intake and endurance exercise prior to extractions, focus was turned to presence of weight loss and presence of medications. </w:t>
      </w:r>
      <w:r w:rsidR="00290CCB">
        <w:rPr>
          <w:rFonts w:cs="Arial"/>
        </w:rPr>
        <w:t>However, it was noted that a</w:t>
      </w:r>
      <w:r w:rsidRPr="007670C2">
        <w:rPr>
          <w:rFonts w:cs="Arial"/>
        </w:rPr>
        <w:t>ll participants were noted to have simvastatin 40mg per capsule to be taken once a day as part of their maintenance medications. No noted intake on niacin and fibrates.</w:t>
      </w:r>
      <w:r w:rsidR="00290CCB">
        <w:rPr>
          <w:rFonts w:cs="Arial"/>
        </w:rPr>
        <w:t xml:space="preserve"> Weight loss </w:t>
      </w:r>
      <w:r w:rsidR="00BA7E8E">
        <w:rPr>
          <w:rFonts w:cs="Arial"/>
        </w:rPr>
        <w:t xml:space="preserve">of  0.5 kg </w:t>
      </w:r>
      <w:r w:rsidR="00290CCB">
        <w:rPr>
          <w:rFonts w:cs="Arial"/>
        </w:rPr>
        <w:t>was noted to only 2 participants</w:t>
      </w:r>
      <w:r w:rsidR="00BA7E8E">
        <w:rPr>
          <w:rFonts w:cs="Arial"/>
        </w:rPr>
        <w:t>.</w:t>
      </w:r>
    </w:p>
    <w:p w:rsidR="0081502A" w:rsidRPr="00C946E7" w:rsidRDefault="004701E6" w:rsidP="008C53D4">
      <w:pPr>
        <w:spacing w:line="480" w:lineRule="auto"/>
        <w:ind w:firstLine="720"/>
        <w:jc w:val="both"/>
        <w:rPr>
          <w:rFonts w:cs="Arial"/>
          <w:color w:val="FF0000"/>
        </w:rPr>
      </w:pPr>
      <w:r>
        <w:rPr>
          <w:rFonts w:cs="Arial"/>
        </w:rPr>
        <w:t>Hemoglobin A1c is the measure of glycemic control. In our study, t</w:t>
      </w:r>
      <w:r w:rsidRPr="00315F24">
        <w:rPr>
          <w:rFonts w:cs="Arial"/>
        </w:rPr>
        <w:t>he mean pre hgba1c</w:t>
      </w:r>
      <w:r>
        <w:rPr>
          <w:rFonts w:cs="Arial"/>
        </w:rPr>
        <w:t xml:space="preserve"> of the over-all population</w:t>
      </w:r>
      <w:r w:rsidRPr="00315F24">
        <w:rPr>
          <w:rFonts w:cs="Arial"/>
        </w:rPr>
        <w:t xml:space="preserve"> is 6.96% (95% </w:t>
      </w:r>
      <w:r w:rsidR="0081502A">
        <w:rPr>
          <w:rFonts w:cs="Arial"/>
        </w:rPr>
        <w:t xml:space="preserve">CI </w:t>
      </w:r>
      <w:r w:rsidRPr="00315F24">
        <w:rPr>
          <w:rFonts w:cs="Arial"/>
        </w:rPr>
        <w:t xml:space="preserve">6.64-7.09). </w:t>
      </w:r>
      <w:r>
        <w:rPr>
          <w:rFonts w:cs="Arial"/>
        </w:rPr>
        <w:t xml:space="preserve">Treatment of the </w:t>
      </w:r>
      <w:r w:rsidRPr="00BA7E8E">
        <w:rPr>
          <w:rFonts w:cs="Arial"/>
          <w:i/>
        </w:rPr>
        <w:t>M. oelifera</w:t>
      </w:r>
      <w:r w:rsidR="00BA7E8E">
        <w:rPr>
          <w:rFonts w:cs="Arial"/>
        </w:rPr>
        <w:t xml:space="preserve"> capsules after 12 week</w:t>
      </w:r>
      <w:r>
        <w:rPr>
          <w:rFonts w:cs="Arial"/>
        </w:rPr>
        <w:t>s lead to the mean post hgbA1c of</w:t>
      </w:r>
      <w:r w:rsidRPr="00315F24">
        <w:rPr>
          <w:rFonts w:cs="Arial"/>
        </w:rPr>
        <w:t xml:space="preserve"> 6.06% (95% CI 5.88-6.2</w:t>
      </w:r>
      <w:r w:rsidRPr="003B6622">
        <w:rPr>
          <w:rFonts w:cs="Arial"/>
          <w:color w:val="000000" w:themeColor="text1"/>
        </w:rPr>
        <w:t>4).</w:t>
      </w:r>
      <w:r w:rsidR="00C946E7" w:rsidRPr="003B6622">
        <w:rPr>
          <w:rFonts w:cs="Arial"/>
          <w:color w:val="000000" w:themeColor="text1"/>
        </w:rPr>
        <w:t xml:space="preserve"> The noted </w:t>
      </w:r>
      <w:r w:rsidR="00B74F6B">
        <w:rPr>
          <w:rFonts w:cs="Arial"/>
          <w:color w:val="000000" w:themeColor="text1"/>
        </w:rPr>
        <w:t xml:space="preserve">mean </w:t>
      </w:r>
      <w:r w:rsidR="00C946E7" w:rsidRPr="003B6622">
        <w:rPr>
          <w:rFonts w:cs="Arial"/>
          <w:color w:val="000000" w:themeColor="text1"/>
        </w:rPr>
        <w:t>reduction</w:t>
      </w:r>
      <w:r w:rsidR="00B74F6B">
        <w:rPr>
          <w:rFonts w:cs="Arial"/>
          <w:color w:val="000000" w:themeColor="text1"/>
        </w:rPr>
        <w:t xml:space="preserve"> of 0.6% </w:t>
      </w:r>
      <w:r w:rsidR="00C946E7" w:rsidRPr="003B6622">
        <w:rPr>
          <w:rFonts w:cs="Arial"/>
          <w:color w:val="000000" w:themeColor="text1"/>
        </w:rPr>
        <w:t xml:space="preserve"> </w:t>
      </w:r>
      <w:r w:rsidR="00B74F6B">
        <w:rPr>
          <w:rFonts w:cs="Arial"/>
          <w:color w:val="000000" w:themeColor="text1"/>
        </w:rPr>
        <w:t xml:space="preserve">in </w:t>
      </w:r>
      <w:r w:rsidR="00C946E7" w:rsidRPr="003B6622">
        <w:rPr>
          <w:rFonts w:cs="Arial"/>
          <w:color w:val="000000" w:themeColor="text1"/>
        </w:rPr>
        <w:t>h</w:t>
      </w:r>
      <w:r w:rsidR="00B74F6B">
        <w:rPr>
          <w:rFonts w:cs="Arial"/>
          <w:color w:val="000000" w:themeColor="text1"/>
        </w:rPr>
        <w:t>emoglobin A1c wa</w:t>
      </w:r>
      <w:r w:rsidR="003B6622" w:rsidRPr="003B6622">
        <w:rPr>
          <w:rFonts w:cs="Arial"/>
          <w:color w:val="000000" w:themeColor="text1"/>
        </w:rPr>
        <w:t>s significant(p&lt;0.0001)</w:t>
      </w:r>
      <w:r w:rsidR="00C946E7" w:rsidRPr="003B6622">
        <w:rPr>
          <w:rFonts w:cs="Arial"/>
          <w:color w:val="000000" w:themeColor="text1"/>
        </w:rPr>
        <w:t xml:space="preserve">. </w:t>
      </w:r>
    </w:p>
    <w:p w:rsidR="00BA7E8E" w:rsidRDefault="0091172E" w:rsidP="008C53D4">
      <w:pPr>
        <w:spacing w:line="480" w:lineRule="auto"/>
        <w:ind w:firstLine="720"/>
        <w:jc w:val="both"/>
        <w:rPr>
          <w:rFonts w:cs="Arial"/>
        </w:rPr>
      </w:pPr>
      <w:r>
        <w:rPr>
          <w:rFonts w:cs="Arial"/>
        </w:rPr>
        <w:lastRenderedPageBreak/>
        <w:t>This study showed that 12-weeks supplementation of M. oleifera can bring significant reduction in hsCRP and Hgba1c.</w:t>
      </w:r>
    </w:p>
    <w:p w:rsidR="0091172E" w:rsidRDefault="00C50F11" w:rsidP="008C53D4">
      <w:pPr>
        <w:spacing w:line="480" w:lineRule="auto"/>
        <w:ind w:firstLine="720"/>
        <w:jc w:val="both"/>
        <w:rPr>
          <w:rFonts w:cs="Arial"/>
        </w:rPr>
      </w:pPr>
      <w:r>
        <w:rPr>
          <w:rFonts w:cs="Arial"/>
        </w:rPr>
        <w:t>The reduction in hsCRP was possibly due to the components of M. oleifera that has anti-inflammatory effect. As reported by</w:t>
      </w:r>
      <w:r w:rsidRPr="0021790D">
        <w:rPr>
          <w:rFonts w:cs="Arial"/>
        </w:rPr>
        <w:t xml:space="preserve"> Lee Y</w:t>
      </w:r>
      <w:r>
        <w:rPr>
          <w:rFonts w:cs="Arial"/>
        </w:rPr>
        <w:t>.</w:t>
      </w:r>
      <w:r w:rsidRPr="0021790D">
        <w:rPr>
          <w:rFonts w:cs="Arial"/>
        </w:rPr>
        <w:t>M</w:t>
      </w:r>
      <w:r>
        <w:rPr>
          <w:rFonts w:cs="Arial"/>
        </w:rPr>
        <w:t>.</w:t>
      </w:r>
      <w:r w:rsidRPr="0021790D">
        <w:rPr>
          <w:rFonts w:cs="Arial"/>
        </w:rPr>
        <w:t xml:space="preserve">, et al. Benzyl isothiocyanate </w:t>
      </w:r>
      <w:r>
        <w:rPr>
          <w:rFonts w:cs="Arial"/>
        </w:rPr>
        <w:t xml:space="preserve">found in </w:t>
      </w:r>
      <w:r>
        <w:rPr>
          <w:rFonts w:cs="Arial"/>
          <w:i/>
        </w:rPr>
        <w:t>M. ole</w:t>
      </w:r>
      <w:r w:rsidRPr="00C50F11">
        <w:rPr>
          <w:rFonts w:cs="Arial"/>
          <w:i/>
        </w:rPr>
        <w:t>ifera</w:t>
      </w:r>
      <w:r>
        <w:rPr>
          <w:rFonts w:cs="Arial"/>
        </w:rPr>
        <w:t xml:space="preserve"> leaves </w:t>
      </w:r>
      <w:r w:rsidRPr="0021790D">
        <w:rPr>
          <w:rFonts w:cs="Arial"/>
        </w:rPr>
        <w:t>exh</w:t>
      </w:r>
      <w:r w:rsidR="00ED6BA9">
        <w:rPr>
          <w:rFonts w:cs="Arial"/>
        </w:rPr>
        <w:t>ibits anti-inflammatory effects</w:t>
      </w:r>
      <w:r w:rsidRPr="00ED6BA9">
        <w:rPr>
          <w:rFonts w:cs="Arial"/>
          <w:vertAlign w:val="superscript"/>
        </w:rPr>
        <w:t>[40]</w:t>
      </w:r>
      <w:r>
        <w:rPr>
          <w:rFonts w:eastAsia="Times New Roman" w:cs="Arial"/>
        </w:rPr>
        <w:t xml:space="preserve"> </w:t>
      </w:r>
      <w:r w:rsidR="009E4DE0">
        <w:rPr>
          <w:rFonts w:eastAsia="Times New Roman" w:cs="Arial"/>
        </w:rPr>
        <w:t>while benzylisothiocyanate</w:t>
      </w:r>
      <w:r w:rsidRPr="00C50F11">
        <w:rPr>
          <w:rFonts w:cs="Arial"/>
        </w:rPr>
        <w:t xml:space="preserve"> </w:t>
      </w:r>
      <w:r w:rsidRPr="0021790D">
        <w:rPr>
          <w:rFonts w:cs="Arial"/>
        </w:rPr>
        <w:t>inhibits inflammatory mediator production by lipopolysaccharide-stimulated RAW 264.7 murine macrophage cell lines</w:t>
      </w:r>
      <w:r w:rsidR="00ED6BA9">
        <w:rPr>
          <w:rFonts w:cs="Arial"/>
        </w:rPr>
        <w:t>.</w:t>
      </w:r>
      <w:r w:rsidR="00ED6BA9">
        <w:rPr>
          <w:rFonts w:eastAsia="Times New Roman" w:cs="Arial"/>
        </w:rPr>
        <w:t xml:space="preserve"> </w:t>
      </w:r>
      <w:r w:rsidR="00ED6BA9" w:rsidRPr="00ED6BA9">
        <w:rPr>
          <w:rFonts w:eastAsia="Times New Roman" w:cs="Arial"/>
          <w:vertAlign w:val="superscript"/>
        </w:rPr>
        <w:t>[41]</w:t>
      </w:r>
      <w:r w:rsidR="0091172E">
        <w:rPr>
          <w:rFonts w:eastAsia="Times New Roman" w:cs="Arial"/>
        </w:rPr>
        <w:t xml:space="preserve"> </w:t>
      </w:r>
      <w:r w:rsidRPr="0021790D">
        <w:rPr>
          <w:rFonts w:cs="Arial"/>
        </w:rPr>
        <w:t>Park E</w:t>
      </w:r>
      <w:r>
        <w:rPr>
          <w:rFonts w:cs="Arial"/>
        </w:rPr>
        <w:t>.</w:t>
      </w:r>
      <w:r w:rsidRPr="0021790D">
        <w:rPr>
          <w:rFonts w:cs="Arial"/>
        </w:rPr>
        <w:t>J</w:t>
      </w:r>
      <w:r>
        <w:rPr>
          <w:rFonts w:cs="Arial"/>
        </w:rPr>
        <w:t>.</w:t>
      </w:r>
      <w:r w:rsidRPr="0021790D">
        <w:rPr>
          <w:rFonts w:cs="Arial"/>
        </w:rPr>
        <w:t xml:space="preserve">, et al. </w:t>
      </w:r>
      <w:r>
        <w:rPr>
          <w:rFonts w:cs="Arial"/>
        </w:rPr>
        <w:t xml:space="preserve">reported 4-{(2'-O-acetyl-α-L </w:t>
      </w:r>
      <w:r w:rsidRPr="0021790D">
        <w:rPr>
          <w:rFonts w:cs="Arial"/>
        </w:rPr>
        <w:t>rhamnosyloxy)benzyl}</w:t>
      </w:r>
      <w:r>
        <w:rPr>
          <w:rFonts w:cs="Arial"/>
        </w:rPr>
        <w:t xml:space="preserve"> </w:t>
      </w:r>
      <w:r w:rsidRPr="0021790D">
        <w:rPr>
          <w:rFonts w:cs="Arial"/>
        </w:rPr>
        <w:t xml:space="preserve">isothiocyanate from </w:t>
      </w:r>
      <w:r>
        <w:rPr>
          <w:rFonts w:cs="Arial"/>
          <w:i/>
        </w:rPr>
        <w:t xml:space="preserve">M. </w:t>
      </w:r>
      <w:r w:rsidRPr="00C50F11">
        <w:rPr>
          <w:rFonts w:cs="Arial"/>
          <w:i/>
        </w:rPr>
        <w:t xml:space="preserve">oleifera </w:t>
      </w:r>
      <w:r w:rsidRPr="0091172E">
        <w:rPr>
          <w:rFonts w:eastAsia="Times New Roman" w:cs="Arial"/>
        </w:rPr>
        <w:t>or RIBT</w:t>
      </w:r>
      <w:r>
        <w:rPr>
          <w:rFonts w:eastAsia="Times New Roman" w:cs="Arial"/>
        </w:rPr>
        <w:t xml:space="preserve"> causes</w:t>
      </w:r>
      <w:r>
        <w:rPr>
          <w:rFonts w:cs="Arial"/>
        </w:rPr>
        <w:t xml:space="preserve"> i</w:t>
      </w:r>
      <w:r w:rsidRPr="0021790D">
        <w:rPr>
          <w:rFonts w:cs="Arial"/>
        </w:rPr>
        <w:t>nhibition of lipopolysaccharide-induced cyclooxygenase-2 and inducible nitric oxide synthase ex</w:t>
      </w:r>
      <w:r>
        <w:rPr>
          <w:rFonts w:cs="Arial"/>
        </w:rPr>
        <w:t>pression</w:t>
      </w:r>
      <w:r w:rsidR="00ED6BA9">
        <w:rPr>
          <w:rFonts w:cs="Arial"/>
        </w:rPr>
        <w:t>.</w:t>
      </w:r>
      <w:r w:rsidR="0091172E" w:rsidRPr="00ED6BA9">
        <w:rPr>
          <w:rFonts w:eastAsia="Times New Roman" w:cs="Arial"/>
          <w:vertAlign w:val="superscript"/>
        </w:rPr>
        <w:t>[42]</w:t>
      </w:r>
      <w:r w:rsidR="0091172E" w:rsidRPr="0091172E">
        <w:rPr>
          <w:rFonts w:cs="Arial"/>
        </w:rPr>
        <w:t xml:space="preserve"> </w:t>
      </w:r>
    </w:p>
    <w:p w:rsidR="003B5681" w:rsidRDefault="00856127" w:rsidP="008C53D4">
      <w:pPr>
        <w:spacing w:line="480" w:lineRule="auto"/>
        <w:ind w:firstLine="720"/>
        <w:jc w:val="both"/>
        <w:rPr>
          <w:rFonts w:cs="Arial"/>
        </w:rPr>
      </w:pPr>
      <w:r>
        <w:rPr>
          <w:rFonts w:cs="Arial"/>
        </w:rPr>
        <w:t xml:space="preserve">The </w:t>
      </w:r>
      <w:r w:rsidR="003B5681">
        <w:rPr>
          <w:rFonts w:cs="Arial"/>
        </w:rPr>
        <w:t>reduction in Hgba1c was</w:t>
      </w:r>
      <w:r>
        <w:rPr>
          <w:rFonts w:cs="Arial"/>
        </w:rPr>
        <w:t xml:space="preserve"> associated to the antioxidant </w:t>
      </w:r>
      <w:r w:rsidR="003B5681">
        <w:rPr>
          <w:rFonts w:cs="Arial"/>
        </w:rPr>
        <w:t>namely the</w:t>
      </w:r>
      <w:r>
        <w:rPr>
          <w:rFonts w:cs="Arial"/>
        </w:rPr>
        <w:t xml:space="preserve"> carotenoids, flavonoids, vitamin C and E</w:t>
      </w:r>
      <w:r w:rsidR="003B5681">
        <w:rPr>
          <w:rFonts w:cs="Arial"/>
        </w:rPr>
        <w:t xml:space="preserve"> found in </w:t>
      </w:r>
      <w:r w:rsidR="003B5681" w:rsidRPr="003B5681">
        <w:rPr>
          <w:rFonts w:cs="Arial"/>
          <w:i/>
        </w:rPr>
        <w:t>M. oleifera</w:t>
      </w:r>
      <w:r>
        <w:rPr>
          <w:rFonts w:cs="Arial"/>
        </w:rPr>
        <w:t>. These substances</w:t>
      </w:r>
      <w:r w:rsidR="003B5681">
        <w:rPr>
          <w:rFonts w:cs="Arial"/>
        </w:rPr>
        <w:t xml:space="preserve"> were noted</w:t>
      </w:r>
      <w:r>
        <w:rPr>
          <w:rFonts w:cs="Arial"/>
        </w:rPr>
        <w:t xml:space="preserve"> to facilitate improvement in reducing blood glucose of the diabetics by improving glucose metabolism and decreasing insulin resistance</w:t>
      </w:r>
      <w:r w:rsidR="00ED6BA9">
        <w:rPr>
          <w:rFonts w:cs="Arial"/>
        </w:rPr>
        <w:t>.</w:t>
      </w:r>
      <w:r w:rsidR="003B5681" w:rsidRPr="00ED6BA9">
        <w:rPr>
          <w:rFonts w:cs="Arial"/>
          <w:vertAlign w:val="superscript"/>
        </w:rPr>
        <w:t>[93]</w:t>
      </w:r>
      <w:r>
        <w:rPr>
          <w:rFonts w:cs="Arial"/>
        </w:rPr>
        <w:t xml:space="preserve"> </w:t>
      </w:r>
      <w:r w:rsidR="003B5681">
        <w:rPr>
          <w:rFonts w:cs="Arial"/>
        </w:rPr>
        <w:t xml:space="preserve"> It was stated that the antioxidants and flavonoids control the glycation process, so that decrease in glycated hemoglobin was observed</w:t>
      </w:r>
      <w:r w:rsidR="00ED6BA9">
        <w:rPr>
          <w:rFonts w:cs="Arial"/>
        </w:rPr>
        <w:t xml:space="preserve">. </w:t>
      </w:r>
      <w:r w:rsidR="00ED6BA9" w:rsidRPr="00ED6BA9">
        <w:rPr>
          <w:rFonts w:cs="Arial"/>
          <w:vertAlign w:val="superscript"/>
        </w:rPr>
        <w:t>[101]</w:t>
      </w:r>
      <w:r w:rsidR="003B5681">
        <w:rPr>
          <w:rFonts w:cs="Arial"/>
        </w:rPr>
        <w:t xml:space="preserve"> This was supported by the study done by Gidhari et al </w:t>
      </w:r>
      <w:r w:rsidR="003B5681" w:rsidRPr="00ED6BA9">
        <w:rPr>
          <w:rFonts w:cs="Arial"/>
          <w:vertAlign w:val="superscript"/>
        </w:rPr>
        <w:t>[93]</w:t>
      </w:r>
      <w:r w:rsidR="003B5681">
        <w:rPr>
          <w:rFonts w:cs="Arial"/>
        </w:rPr>
        <w:t xml:space="preserve"> in which administration of </w:t>
      </w:r>
      <w:r w:rsidR="00D17605">
        <w:rPr>
          <w:rFonts w:cs="Arial"/>
          <w:i/>
        </w:rPr>
        <w:t>M.</w:t>
      </w:r>
      <w:r w:rsidR="003B5681" w:rsidRPr="00D17605">
        <w:rPr>
          <w:rFonts w:cs="Arial"/>
          <w:i/>
        </w:rPr>
        <w:t>Oleifera</w:t>
      </w:r>
      <w:r w:rsidR="00D17605">
        <w:rPr>
          <w:rFonts w:cs="Arial"/>
        </w:rPr>
        <w:t xml:space="preserve"> leaves powder twice daily</w:t>
      </w:r>
      <w:r w:rsidR="003B5681">
        <w:rPr>
          <w:rFonts w:cs="Arial"/>
        </w:rPr>
        <w:t xml:space="preserve"> for 90 days</w:t>
      </w:r>
      <w:r w:rsidR="00D17605">
        <w:rPr>
          <w:rFonts w:cs="Arial"/>
        </w:rPr>
        <w:t xml:space="preserve"> in a 60 patients with type 2 diabetic</w:t>
      </w:r>
      <w:r w:rsidR="003B5681">
        <w:rPr>
          <w:rFonts w:cs="Arial"/>
        </w:rPr>
        <w:t xml:space="preserve"> cause</w:t>
      </w:r>
      <w:r w:rsidR="00D17605">
        <w:rPr>
          <w:rFonts w:cs="Arial"/>
        </w:rPr>
        <w:t>s</w:t>
      </w:r>
      <w:r w:rsidR="003B5681">
        <w:rPr>
          <w:rFonts w:cs="Arial"/>
        </w:rPr>
        <w:t xml:space="preserve"> a significant(p&lt;0.0076) mean reduction of 0.41% in Hgba1c.</w:t>
      </w:r>
    </w:p>
    <w:p w:rsidR="000D05C2" w:rsidRPr="0091172E" w:rsidRDefault="000D05C2" w:rsidP="008C53D4">
      <w:pPr>
        <w:spacing w:line="480" w:lineRule="auto"/>
        <w:ind w:firstLine="720"/>
        <w:jc w:val="both"/>
        <w:rPr>
          <w:rFonts w:cs="Arial"/>
        </w:rPr>
      </w:pPr>
      <w:r>
        <w:rPr>
          <w:rFonts w:cs="Arial"/>
        </w:rPr>
        <w:t>Several studies have shown that reduction of HgbA1c and weight loss can cause a potential decrease in hsCRP. To eliminate the possible effects of reduction of</w:t>
      </w:r>
      <w:r w:rsidR="006F3914">
        <w:rPr>
          <w:rFonts w:cs="Arial"/>
        </w:rPr>
        <w:t xml:space="preserve"> Hgba1c and weight to the hsCRP</w:t>
      </w:r>
      <w:r>
        <w:rPr>
          <w:rFonts w:cs="Arial"/>
        </w:rPr>
        <w:t xml:space="preserve"> reduction</w:t>
      </w:r>
      <w:r w:rsidR="006F3914">
        <w:rPr>
          <w:rFonts w:cs="Arial"/>
        </w:rPr>
        <w:t>,</w:t>
      </w:r>
      <w:r>
        <w:rPr>
          <w:rFonts w:cs="Arial"/>
        </w:rPr>
        <w:t xml:space="preserve"> multilinear regression was utilized</w:t>
      </w:r>
      <w:r w:rsidR="006F3914">
        <w:rPr>
          <w:rFonts w:cs="Arial"/>
        </w:rPr>
        <w:t>. C</w:t>
      </w:r>
      <w:r>
        <w:rPr>
          <w:rFonts w:cs="Arial"/>
        </w:rPr>
        <w:t xml:space="preserve">ontrolling the </w:t>
      </w:r>
      <w:r w:rsidR="006F3914">
        <w:rPr>
          <w:rFonts w:cs="Arial"/>
        </w:rPr>
        <w:t xml:space="preserve">other variables particularly </w:t>
      </w:r>
      <w:r>
        <w:rPr>
          <w:rFonts w:cs="Arial"/>
        </w:rPr>
        <w:t xml:space="preserve">hgba1c, age and weight </w:t>
      </w:r>
      <w:r w:rsidR="006F3914">
        <w:rPr>
          <w:rFonts w:cs="Arial"/>
        </w:rPr>
        <w:t>it showed</w:t>
      </w:r>
      <w:r>
        <w:rPr>
          <w:rFonts w:cs="Arial"/>
        </w:rPr>
        <w:t xml:space="preserve"> that </w:t>
      </w:r>
      <w:r w:rsidRPr="000D05C2">
        <w:rPr>
          <w:rFonts w:cs="Arial"/>
        </w:rPr>
        <w:t>the mean pre hsCRP is 1.5 times (95% CI 0.68-2.35) ele</w:t>
      </w:r>
      <w:r>
        <w:rPr>
          <w:rFonts w:cs="Arial"/>
        </w:rPr>
        <w:t>vated compared to mean post hsCr</w:t>
      </w:r>
      <w:r w:rsidRPr="000D05C2">
        <w:rPr>
          <w:rFonts w:cs="Arial"/>
        </w:rPr>
        <w:t>p.</w:t>
      </w:r>
      <w:r>
        <w:rPr>
          <w:rFonts w:cs="Arial"/>
        </w:rPr>
        <w:t xml:space="preserve"> </w:t>
      </w:r>
    </w:p>
    <w:p w:rsidR="00471568" w:rsidRDefault="00CC7A41" w:rsidP="008C53D4">
      <w:pPr>
        <w:spacing w:line="480" w:lineRule="auto"/>
        <w:ind w:firstLine="720"/>
        <w:jc w:val="both"/>
        <w:rPr>
          <w:rFonts w:cs="Arial"/>
        </w:rPr>
      </w:pPr>
      <w:r>
        <w:rPr>
          <w:rFonts w:cs="Arial"/>
        </w:rPr>
        <w:lastRenderedPageBreak/>
        <w:t xml:space="preserve">This study emphasized </w:t>
      </w:r>
      <w:r w:rsidR="00471568" w:rsidRPr="00471568">
        <w:rPr>
          <w:rFonts w:cs="Arial"/>
        </w:rPr>
        <w:t xml:space="preserve">that even if an individual has a good glycemic control as shown by the having hgbA1c less than 7%, they can still be at </w:t>
      </w:r>
      <w:r w:rsidR="00471568">
        <w:rPr>
          <w:rFonts w:cs="Arial"/>
        </w:rPr>
        <w:t xml:space="preserve"> high </w:t>
      </w:r>
      <w:r w:rsidR="00471568" w:rsidRPr="00471568">
        <w:rPr>
          <w:rFonts w:cs="Arial"/>
        </w:rPr>
        <w:t xml:space="preserve">risks to develop CV events due to high level of inflammation as shown by elevated </w:t>
      </w:r>
      <w:r w:rsidR="00471568">
        <w:rPr>
          <w:rFonts w:cs="Arial"/>
        </w:rPr>
        <w:t>initial hsCRP of our participants.</w:t>
      </w:r>
    </w:p>
    <w:p w:rsidR="00362190" w:rsidRDefault="00471568" w:rsidP="008C53D4">
      <w:pPr>
        <w:spacing w:line="480" w:lineRule="auto"/>
        <w:ind w:firstLine="720"/>
        <w:jc w:val="both"/>
        <w:rPr>
          <w:rFonts w:cs="Arial"/>
        </w:rPr>
      </w:pPr>
      <w:r>
        <w:rPr>
          <w:rFonts w:cs="Arial"/>
        </w:rPr>
        <w:t xml:space="preserve"> </w:t>
      </w:r>
      <w:r w:rsidR="00362190">
        <w:rPr>
          <w:rFonts w:cs="Arial"/>
        </w:rPr>
        <w:t xml:space="preserve">This study showed that in diabetic patients taking </w:t>
      </w:r>
      <w:r w:rsidR="00362190" w:rsidRPr="00362190">
        <w:rPr>
          <w:rFonts w:cs="Arial"/>
          <w:i/>
        </w:rPr>
        <w:t>M. oleifera</w:t>
      </w:r>
      <w:r w:rsidR="00362190">
        <w:rPr>
          <w:rFonts w:cs="Arial"/>
        </w:rPr>
        <w:t xml:space="preserve"> supplementation for 12 weeks in addition to their maintenance medications may still give</w:t>
      </w:r>
      <w:r w:rsidR="006F3914">
        <w:rPr>
          <w:rFonts w:cs="Arial"/>
        </w:rPr>
        <w:t xml:space="preserve"> additional</w:t>
      </w:r>
      <w:r w:rsidR="00362190">
        <w:rPr>
          <w:rFonts w:cs="Arial"/>
        </w:rPr>
        <w:t xml:space="preserve"> be</w:t>
      </w:r>
      <w:r w:rsidR="006F3914">
        <w:rPr>
          <w:rFonts w:cs="Arial"/>
        </w:rPr>
        <w:t>nefit in terms of sugar control and reduction of inflammation.</w:t>
      </w:r>
    </w:p>
    <w:p w:rsidR="001B7AD7" w:rsidRDefault="00011D32" w:rsidP="003A013B">
      <w:pPr>
        <w:pBdr>
          <w:bottom w:val="single" w:sz="12" w:space="0" w:color="auto"/>
        </w:pBdr>
        <w:spacing w:line="360" w:lineRule="auto"/>
        <w:rPr>
          <w:rFonts w:cs="Arial"/>
          <w:b/>
        </w:rPr>
      </w:pPr>
      <w:r w:rsidRPr="00011D32">
        <w:rPr>
          <w:rFonts w:cs="Arial"/>
          <w:b/>
          <w:sz w:val="40"/>
          <w:szCs w:val="40"/>
        </w:rPr>
        <w:t>C</w:t>
      </w:r>
      <w:r w:rsidR="00767A06">
        <w:rPr>
          <w:rFonts w:cs="Arial"/>
          <w:b/>
        </w:rPr>
        <w:t>onclus</w:t>
      </w:r>
      <w:r w:rsidR="001B7AD7">
        <w:rPr>
          <w:rFonts w:cs="Arial"/>
          <w:b/>
        </w:rPr>
        <w:t>ion</w:t>
      </w:r>
    </w:p>
    <w:p w:rsidR="00B23D59" w:rsidRPr="00745C7B" w:rsidRDefault="001724FF" w:rsidP="008C53D4">
      <w:pPr>
        <w:spacing w:line="480" w:lineRule="auto"/>
        <w:jc w:val="both"/>
        <w:rPr>
          <w:rFonts w:cs="Arial"/>
          <w:b/>
        </w:rPr>
      </w:pPr>
      <w:r>
        <w:rPr>
          <w:rFonts w:cs="Arial"/>
          <w:b/>
        </w:rPr>
        <w:tab/>
      </w:r>
      <w:r w:rsidR="00906DE2" w:rsidRPr="00906DE2">
        <w:rPr>
          <w:rFonts w:cs="Arial"/>
        </w:rPr>
        <w:t>Our study confirms that diabetic patients may additional benefit from intake of Moringa oleifera leaves by reducing inflammation as shown by decrease in hsCRP and by improving blood sugar control as evidenced by the reduction of Hgba1c.</w:t>
      </w:r>
    </w:p>
    <w:p w:rsidR="00A23018" w:rsidRDefault="00011D32" w:rsidP="009F0BB4">
      <w:pPr>
        <w:pBdr>
          <w:bottom w:val="single" w:sz="12" w:space="1" w:color="auto"/>
        </w:pBdr>
        <w:rPr>
          <w:rFonts w:cs="Arial"/>
          <w:b/>
        </w:rPr>
      </w:pPr>
      <w:r w:rsidRPr="00011D32">
        <w:rPr>
          <w:rFonts w:cs="Arial"/>
          <w:b/>
          <w:sz w:val="40"/>
        </w:rPr>
        <w:t>R</w:t>
      </w:r>
      <w:r w:rsidR="00A23018">
        <w:rPr>
          <w:rFonts w:cs="Arial"/>
          <w:b/>
        </w:rPr>
        <w:t>ecommendations</w:t>
      </w:r>
    </w:p>
    <w:p w:rsidR="001B7AD7" w:rsidRDefault="001B7AD7" w:rsidP="008C53D4">
      <w:pPr>
        <w:spacing w:line="480" w:lineRule="auto"/>
        <w:jc w:val="both"/>
        <w:rPr>
          <w:rFonts w:cs="Arial"/>
        </w:rPr>
      </w:pPr>
      <w:r>
        <w:rPr>
          <w:rFonts w:cs="Arial"/>
          <w:b/>
        </w:rPr>
        <w:tab/>
      </w:r>
      <w:r w:rsidRPr="00361A58">
        <w:rPr>
          <w:rFonts w:cs="Arial"/>
        </w:rPr>
        <w:t>Randomized-control studies</w:t>
      </w:r>
      <w:r w:rsidR="00361A58" w:rsidRPr="00361A58">
        <w:rPr>
          <w:rFonts w:cs="Arial"/>
        </w:rPr>
        <w:t xml:space="preserve"> with bigger population size</w:t>
      </w:r>
      <w:r w:rsidRPr="00361A58">
        <w:rPr>
          <w:rFonts w:cs="Arial"/>
        </w:rPr>
        <w:t xml:space="preserve"> should be undertaken to fur</w:t>
      </w:r>
      <w:r w:rsidR="00361A58">
        <w:rPr>
          <w:rFonts w:cs="Arial"/>
        </w:rPr>
        <w:t>ther elucidate the effect of</w:t>
      </w:r>
      <w:r w:rsidR="003B6622">
        <w:rPr>
          <w:rFonts w:cs="Arial"/>
        </w:rPr>
        <w:t xml:space="preserve"> malunggay capsules to hsCRP and Hgba1c</w:t>
      </w:r>
      <w:r w:rsidR="00C16D5C">
        <w:rPr>
          <w:rFonts w:cs="Arial"/>
        </w:rPr>
        <w:t>. Study with longer duration of supplementation</w:t>
      </w:r>
      <w:r w:rsidR="00361A58">
        <w:rPr>
          <w:rFonts w:cs="Arial"/>
        </w:rPr>
        <w:t xml:space="preserve"> can also be done to </w:t>
      </w:r>
      <w:r w:rsidR="00C16D5C">
        <w:rPr>
          <w:rFonts w:cs="Arial"/>
        </w:rPr>
        <w:t xml:space="preserve">further </w:t>
      </w:r>
      <w:r w:rsidR="00361A58">
        <w:rPr>
          <w:rFonts w:cs="Arial"/>
        </w:rPr>
        <w:t>determine the effect of the malunggay capsule</w:t>
      </w:r>
      <w:r w:rsidR="003B6622">
        <w:rPr>
          <w:rFonts w:cs="Arial"/>
        </w:rPr>
        <w:t>.</w:t>
      </w:r>
    </w:p>
    <w:p w:rsidR="00D17605" w:rsidRPr="00011D32" w:rsidRDefault="00D17605" w:rsidP="008C53D4">
      <w:pPr>
        <w:spacing w:line="480" w:lineRule="auto"/>
        <w:jc w:val="both"/>
        <w:rPr>
          <w:rFonts w:cs="Arial"/>
          <w:b/>
        </w:rPr>
      </w:pPr>
      <w:r>
        <w:rPr>
          <w:rFonts w:cs="Arial"/>
        </w:rPr>
        <w:tab/>
        <w:t xml:space="preserve">A biochemical study of the specific substance </w:t>
      </w:r>
      <w:r w:rsidR="0040552C">
        <w:rPr>
          <w:rFonts w:cs="Arial"/>
        </w:rPr>
        <w:t xml:space="preserve">of </w:t>
      </w:r>
      <w:r w:rsidR="0040552C" w:rsidRPr="0040552C">
        <w:rPr>
          <w:rFonts w:cs="Arial"/>
          <w:i/>
        </w:rPr>
        <w:t xml:space="preserve">M. oleifera </w:t>
      </w:r>
      <w:r>
        <w:rPr>
          <w:rFonts w:cs="Arial"/>
        </w:rPr>
        <w:t>that causes the de</w:t>
      </w:r>
      <w:r w:rsidR="00E50F25">
        <w:rPr>
          <w:rFonts w:cs="Arial"/>
        </w:rPr>
        <w:t>crease in HgbA1c or blood glucos</w:t>
      </w:r>
      <w:r>
        <w:rPr>
          <w:rFonts w:cs="Arial"/>
        </w:rPr>
        <w:t>e may be of great focus in the future.</w:t>
      </w:r>
    </w:p>
    <w:p w:rsidR="001B7AD7" w:rsidRDefault="00011D32" w:rsidP="009F0BB4">
      <w:pPr>
        <w:pBdr>
          <w:bottom w:val="single" w:sz="12" w:space="1" w:color="auto"/>
        </w:pBdr>
        <w:rPr>
          <w:rFonts w:cs="Arial"/>
          <w:b/>
        </w:rPr>
      </w:pPr>
      <w:r w:rsidRPr="00011D32">
        <w:rPr>
          <w:rFonts w:cs="Arial"/>
          <w:b/>
          <w:sz w:val="40"/>
        </w:rPr>
        <w:t>L</w:t>
      </w:r>
      <w:r w:rsidR="001B7AD7">
        <w:rPr>
          <w:rFonts w:cs="Arial"/>
          <w:b/>
        </w:rPr>
        <w:t>imitations</w:t>
      </w:r>
    </w:p>
    <w:p w:rsidR="001B7AD7" w:rsidRPr="00011D32" w:rsidRDefault="001B7AD7" w:rsidP="008C53D4">
      <w:pPr>
        <w:spacing w:line="480" w:lineRule="auto"/>
        <w:jc w:val="both"/>
        <w:rPr>
          <w:rFonts w:cs="Arial"/>
          <w:b/>
        </w:rPr>
      </w:pPr>
      <w:r>
        <w:rPr>
          <w:rFonts w:cs="Arial"/>
          <w:b/>
        </w:rPr>
        <w:tab/>
      </w:r>
      <w:r w:rsidR="001724FF" w:rsidRPr="001724FF">
        <w:rPr>
          <w:rFonts w:cs="Arial"/>
        </w:rPr>
        <w:t>Limitations inherent to cohort study designs apply to th</w:t>
      </w:r>
      <w:r w:rsidR="00495F27">
        <w:rPr>
          <w:rFonts w:cs="Arial"/>
        </w:rPr>
        <w:t>is particular study. Due to abs</w:t>
      </w:r>
      <w:r w:rsidR="001724FF" w:rsidRPr="001724FF">
        <w:rPr>
          <w:rFonts w:cs="Arial"/>
        </w:rPr>
        <w:t xml:space="preserve">ence of randomization and blinding, biases with regards to patients selected for intervention are not controlled. </w:t>
      </w:r>
      <w:r w:rsidRPr="001724FF">
        <w:rPr>
          <w:rFonts w:cs="Arial"/>
        </w:rPr>
        <w:lastRenderedPageBreak/>
        <w:t>The possibility of bias cannot be excluded since patients gathered were from a DM clinic which may not represent DM patient in general population.</w:t>
      </w:r>
      <w:r w:rsidR="00361A58" w:rsidRPr="001724FF">
        <w:rPr>
          <w:rFonts w:cs="Arial"/>
        </w:rPr>
        <w:t xml:space="preserve"> </w:t>
      </w:r>
      <w:r w:rsidR="00B23D59">
        <w:rPr>
          <w:rFonts w:cs="Arial"/>
        </w:rPr>
        <w:t xml:space="preserve"> </w:t>
      </w:r>
    </w:p>
    <w:p w:rsidR="00A23018" w:rsidRDefault="00011D32" w:rsidP="008C53D4">
      <w:pPr>
        <w:pBdr>
          <w:bottom w:val="single" w:sz="12" w:space="1" w:color="auto"/>
        </w:pBdr>
        <w:spacing w:line="480" w:lineRule="auto"/>
        <w:rPr>
          <w:rFonts w:cs="Arial"/>
          <w:b/>
        </w:rPr>
      </w:pPr>
      <w:r w:rsidRPr="00011D32">
        <w:rPr>
          <w:rFonts w:cs="Arial"/>
          <w:b/>
          <w:sz w:val="40"/>
        </w:rPr>
        <w:t>C</w:t>
      </w:r>
      <w:r w:rsidR="009F0BB4" w:rsidRPr="0021790D">
        <w:rPr>
          <w:rFonts w:cs="Arial"/>
          <w:b/>
        </w:rPr>
        <w:t xml:space="preserve">onflict of </w:t>
      </w:r>
      <w:r w:rsidR="009F0BB4" w:rsidRPr="00011D32">
        <w:rPr>
          <w:rFonts w:cs="Arial"/>
          <w:b/>
          <w:sz w:val="40"/>
        </w:rPr>
        <w:t>I</w:t>
      </w:r>
      <w:r w:rsidR="009F0BB4" w:rsidRPr="0021790D">
        <w:rPr>
          <w:rFonts w:cs="Arial"/>
          <w:b/>
        </w:rPr>
        <w:t>nterest</w:t>
      </w:r>
    </w:p>
    <w:p w:rsidR="00D71528" w:rsidRDefault="00923D53" w:rsidP="008C53D4">
      <w:pPr>
        <w:spacing w:line="480" w:lineRule="auto"/>
        <w:ind w:firstLine="720"/>
        <w:jc w:val="both"/>
      </w:pPr>
      <w:r w:rsidRPr="00F31722">
        <w:t xml:space="preserve">The principal </w:t>
      </w:r>
      <w:r w:rsidR="00495F27">
        <w:t>author</w:t>
      </w:r>
      <w:r w:rsidRPr="00F31722">
        <w:t xml:space="preserve"> is a </w:t>
      </w:r>
      <w:r w:rsidR="000749A6">
        <w:t xml:space="preserve">senior </w:t>
      </w:r>
      <w:r w:rsidRPr="00F31722">
        <w:t xml:space="preserve">resident physician of </w:t>
      </w:r>
      <w:r>
        <w:t>Ospital ng Maynila Medical Center</w:t>
      </w:r>
      <w:r w:rsidR="004C5336">
        <w:t xml:space="preserve"> Department of Internal Medicine and ICU.  He is a degree holder of </w:t>
      </w:r>
      <w:r w:rsidR="0051102C">
        <w:t xml:space="preserve">Doctor of Medicine in Pamantasan ng Lungsod ng Maynila and </w:t>
      </w:r>
      <w:r w:rsidR="004C5336">
        <w:t>Bachelor of Science in Biochemis</w:t>
      </w:r>
      <w:r w:rsidR="001B72E0">
        <w:t>try in University of the Philippi</w:t>
      </w:r>
      <w:r w:rsidR="004C5336">
        <w:t>nes Manila.</w:t>
      </w:r>
    </w:p>
    <w:p w:rsidR="00CA1961" w:rsidRDefault="00D71528" w:rsidP="008C53D4">
      <w:pPr>
        <w:spacing w:line="480" w:lineRule="auto"/>
        <w:ind w:firstLine="720"/>
        <w:jc w:val="both"/>
      </w:pPr>
      <w:r>
        <w:t>The co-author is a fellow of both Philippine College of Physician</w:t>
      </w:r>
      <w:r w:rsidR="003102DC">
        <w:t>s</w:t>
      </w:r>
      <w:r>
        <w:t xml:space="preserve"> and</w:t>
      </w:r>
      <w:r w:rsidR="003102DC">
        <w:t xml:space="preserve"> Philippine College of C</w:t>
      </w:r>
      <w:r>
        <w:t>ardiolo</w:t>
      </w:r>
      <w:r w:rsidR="003102DC">
        <w:t>gy. She is regular</w:t>
      </w:r>
      <w:r>
        <w:t xml:space="preserve"> consultant of</w:t>
      </w:r>
      <w:r w:rsidR="00495F27">
        <w:t xml:space="preserve"> </w:t>
      </w:r>
      <w:r>
        <w:t>Ospital ng Maynila Medical Center Department of Internal Medicine and ICU.  Sh</w:t>
      </w:r>
      <w:r w:rsidR="003A013B">
        <w:t>e is</w:t>
      </w:r>
      <w:r>
        <w:t xml:space="preserve"> </w:t>
      </w:r>
      <w:r w:rsidR="003A013B">
        <w:t xml:space="preserve">both a </w:t>
      </w:r>
      <w:r>
        <w:t>degree holder of</w:t>
      </w:r>
      <w:r w:rsidR="003102DC">
        <w:t xml:space="preserve"> </w:t>
      </w:r>
      <w:r w:rsidR="00FE1AD6">
        <w:t>Bachelor of Science in Zoolog</w:t>
      </w:r>
      <w:r w:rsidR="003102DC">
        <w:t>y and</w:t>
      </w:r>
      <w:r>
        <w:t xml:space="preserve"> Doctor of Medicine in Pamantasan ng Lungsod ng Maynila.</w:t>
      </w:r>
    </w:p>
    <w:p w:rsidR="003102DC" w:rsidRDefault="003102DC" w:rsidP="008C53D4">
      <w:pPr>
        <w:spacing w:line="480" w:lineRule="auto"/>
        <w:ind w:firstLine="720"/>
        <w:jc w:val="both"/>
      </w:pPr>
      <w:r>
        <w:t>The authors are not affiliated or connected in any way to Greenplus Corporation or Atienza Naturale.</w:t>
      </w:r>
    </w:p>
    <w:p w:rsidR="00011D32" w:rsidRPr="00011D32" w:rsidRDefault="00011D32" w:rsidP="00011D32">
      <w:pPr>
        <w:pBdr>
          <w:bottom w:val="single" w:sz="12" w:space="1" w:color="auto"/>
        </w:pBdr>
        <w:jc w:val="both"/>
        <w:rPr>
          <w:rFonts w:cs="Arial"/>
          <w:b/>
        </w:rPr>
      </w:pPr>
      <w:r w:rsidRPr="00011D32">
        <w:rPr>
          <w:rFonts w:cs="Arial"/>
          <w:b/>
          <w:sz w:val="40"/>
        </w:rPr>
        <w:t>R</w:t>
      </w:r>
      <w:r w:rsidR="009F0BB4" w:rsidRPr="0021790D">
        <w:rPr>
          <w:rFonts w:cs="Arial"/>
          <w:b/>
        </w:rPr>
        <w:t>eferences</w:t>
      </w:r>
    </w:p>
    <w:p w:rsidR="00DB08FB" w:rsidRPr="00DB08FB" w:rsidRDefault="00C81468" w:rsidP="00DB08FB">
      <w:pPr>
        <w:ind w:left="1440" w:hanging="720"/>
        <w:rPr>
          <w:rFonts w:cs="Arial"/>
        </w:rPr>
      </w:pPr>
      <w:r w:rsidRPr="0021790D">
        <w:rPr>
          <w:rFonts w:cs="Arial"/>
        </w:rPr>
        <w:t>1.</w:t>
      </w:r>
      <w:r w:rsidRPr="0021790D">
        <w:rPr>
          <w:rFonts w:cs="Arial"/>
        </w:rPr>
        <w:tab/>
      </w:r>
      <w:r w:rsidR="00DB08FB" w:rsidRPr="00DB08FB">
        <w:rPr>
          <w:rFonts w:cs="Arial"/>
        </w:rPr>
        <w:t>Rituparna M; Atherosclerosis in diabetes mellitus: Role of inflammation. Indian Journal of Medical Sciences. Practioners Corner. Volume : 61;Issue : 5; 292-306.  (2007)</w:t>
      </w:r>
    </w:p>
    <w:p w:rsidR="00DB08FB" w:rsidRPr="00DB08FB" w:rsidRDefault="00DB08FB" w:rsidP="00DB08FB">
      <w:pPr>
        <w:ind w:left="1440" w:hanging="720"/>
        <w:rPr>
          <w:rFonts w:cs="Arial"/>
        </w:rPr>
      </w:pPr>
      <w:r>
        <w:rPr>
          <w:rFonts w:cs="Arial"/>
        </w:rPr>
        <w:t>2.</w:t>
      </w:r>
      <w:r w:rsidRPr="00DB08FB">
        <w:rPr>
          <w:rFonts w:cs="Arial"/>
        </w:rPr>
        <w:t xml:space="preserve"> </w:t>
      </w:r>
      <w:r w:rsidRPr="00DB08FB">
        <w:rPr>
          <w:rFonts w:cs="Arial"/>
        </w:rPr>
        <w:tab/>
        <w:t>Du XL; Hyperglycemia induced mitochondrial superoxide overproduction activates the hexosamine pathway and induces PAI-1 expression by increasing Sp-1 glycosylation. Proc Natl Acad Sci USA 2000;97:12222-6. (2000)</w:t>
      </w:r>
    </w:p>
    <w:p w:rsidR="00DB08FB" w:rsidRDefault="00DB08FB" w:rsidP="00DB08FB">
      <w:pPr>
        <w:ind w:left="1440" w:hanging="720"/>
        <w:rPr>
          <w:rFonts w:cs="Arial"/>
        </w:rPr>
      </w:pPr>
      <w:r>
        <w:rPr>
          <w:rFonts w:cs="Arial"/>
        </w:rPr>
        <w:t>3.</w:t>
      </w:r>
      <w:r w:rsidRPr="00DB08FB">
        <w:rPr>
          <w:rFonts w:cs="Arial"/>
        </w:rPr>
        <w:tab/>
        <w:t>Yerneni K; Hyperglycemia induced activation of nuclear transcription factor kappa B in vascular smooth muscle cells. Diabetes 1999;48:855-64. (1999)</w:t>
      </w:r>
    </w:p>
    <w:p w:rsidR="00DB08FB" w:rsidRPr="00DB08FB" w:rsidRDefault="00C81468" w:rsidP="00DB08FB">
      <w:pPr>
        <w:ind w:left="1440" w:hanging="720"/>
        <w:rPr>
          <w:rFonts w:cs="Arial"/>
        </w:rPr>
      </w:pPr>
      <w:r w:rsidRPr="0021790D">
        <w:rPr>
          <w:rFonts w:cs="Arial"/>
        </w:rPr>
        <w:t>4.</w:t>
      </w:r>
      <w:r w:rsidRPr="0021790D">
        <w:rPr>
          <w:rFonts w:cs="Arial"/>
        </w:rPr>
        <w:tab/>
      </w:r>
      <w:r w:rsidR="00DB08FB" w:rsidRPr="00DB08FB">
        <w:rPr>
          <w:rFonts w:cs="Arial"/>
        </w:rPr>
        <w:t>Amanullah S;. Association of hs-CRP with Diabetic and Non-diabetic individuals. Jordan journal of biological sciences. Volume 3, number 1, pages 7-12 (2010)</w:t>
      </w:r>
    </w:p>
    <w:p w:rsidR="00DB08FB" w:rsidRPr="00DB08FB" w:rsidRDefault="00DB08FB" w:rsidP="00DB08FB">
      <w:pPr>
        <w:ind w:left="1440" w:hanging="720"/>
        <w:rPr>
          <w:rFonts w:cs="Arial"/>
        </w:rPr>
      </w:pPr>
      <w:r>
        <w:rPr>
          <w:rFonts w:cs="Arial"/>
        </w:rPr>
        <w:lastRenderedPageBreak/>
        <w:t>5</w:t>
      </w:r>
      <w:r w:rsidRPr="00DB08FB">
        <w:rPr>
          <w:rFonts w:cs="Arial"/>
        </w:rPr>
        <w:t>.</w:t>
      </w:r>
      <w:r w:rsidRPr="00DB08FB">
        <w:rPr>
          <w:rFonts w:cs="Arial"/>
        </w:rPr>
        <w:tab/>
        <w:t xml:space="preserve">Mahajan A;. High Sensitivity C-Reactive Protein Levels and Type 2 Diabetes in Urban North Indians. Clinical Journal on Endocrinology and Metabolism, 94(6):2123-2127 (2009) </w:t>
      </w:r>
    </w:p>
    <w:p w:rsidR="00DB08FB" w:rsidRPr="00DB08FB" w:rsidRDefault="00DB08FB" w:rsidP="00DB08FB">
      <w:pPr>
        <w:ind w:left="1440" w:hanging="720"/>
        <w:rPr>
          <w:rFonts w:cs="Arial"/>
        </w:rPr>
      </w:pPr>
      <w:r>
        <w:rPr>
          <w:rFonts w:cs="Arial"/>
        </w:rPr>
        <w:t>6</w:t>
      </w:r>
      <w:r w:rsidRPr="00DB08FB">
        <w:rPr>
          <w:rFonts w:cs="Arial"/>
        </w:rPr>
        <w:t xml:space="preserve">. </w:t>
      </w:r>
      <w:r w:rsidRPr="00DB08FB">
        <w:rPr>
          <w:rFonts w:cs="Arial"/>
        </w:rPr>
        <w:tab/>
        <w:t>Linneman B; C-reactive protein is a strong independent predictor of death in type 2 diabetes: Association with multiple facets of the metabolic syndrome. Exp Clin Endocrinology Diabetes; 114930: 127-34 PMID: 16636979 (2006)</w:t>
      </w:r>
    </w:p>
    <w:p w:rsidR="00DB08FB" w:rsidRPr="00DB08FB" w:rsidRDefault="00DB08FB" w:rsidP="00DB08FB">
      <w:pPr>
        <w:ind w:left="1440" w:hanging="720"/>
        <w:rPr>
          <w:rFonts w:cs="Arial"/>
        </w:rPr>
      </w:pPr>
      <w:r>
        <w:rPr>
          <w:rFonts w:cs="Arial"/>
        </w:rPr>
        <w:t>7</w:t>
      </w:r>
      <w:r w:rsidRPr="00DB08FB">
        <w:rPr>
          <w:rFonts w:cs="Arial"/>
        </w:rPr>
        <w:t xml:space="preserve">. </w:t>
      </w:r>
      <w:r w:rsidRPr="00DB08FB">
        <w:rPr>
          <w:rFonts w:cs="Arial"/>
        </w:rPr>
        <w:tab/>
        <w:t xml:space="preserve">Mugabo Y;. The connection between C-reactive protein (CRP) and Diabetic vasculopathy. Current Diabetes Review. 6(1):27-34 PMID: 20034371 (2010)  </w:t>
      </w:r>
    </w:p>
    <w:p w:rsidR="00DB08FB" w:rsidRDefault="00DB08FB" w:rsidP="00DB08FB">
      <w:pPr>
        <w:ind w:left="1440" w:hanging="720"/>
        <w:rPr>
          <w:rFonts w:cs="Arial"/>
        </w:rPr>
      </w:pPr>
      <w:r>
        <w:rPr>
          <w:rFonts w:cs="Arial"/>
        </w:rPr>
        <w:t>8</w:t>
      </w:r>
      <w:r w:rsidRPr="00DB08FB">
        <w:rPr>
          <w:rFonts w:cs="Arial"/>
        </w:rPr>
        <w:t xml:space="preserve">.  </w:t>
      </w:r>
      <w:r w:rsidRPr="00DB08FB">
        <w:rPr>
          <w:rFonts w:cs="Arial"/>
        </w:rPr>
        <w:tab/>
        <w:t>National kidney Foundation. KDOQI Clinical Practice Guidelines for Cardiovascular disease in Dialysis Patients. (2005)</w:t>
      </w:r>
    </w:p>
    <w:p w:rsidR="00C81468" w:rsidRPr="0021790D" w:rsidRDefault="00C81468" w:rsidP="00946914">
      <w:pPr>
        <w:ind w:left="1440" w:hanging="720"/>
        <w:rPr>
          <w:rFonts w:cs="Arial"/>
        </w:rPr>
      </w:pPr>
      <w:r w:rsidRPr="0021790D">
        <w:rPr>
          <w:rFonts w:cs="Arial"/>
        </w:rPr>
        <w:t>9.</w:t>
      </w:r>
      <w:r w:rsidRPr="0021790D">
        <w:rPr>
          <w:rFonts w:cs="Arial"/>
        </w:rPr>
        <w:tab/>
        <w:t>Gassenschmidt U</w:t>
      </w:r>
      <w:r w:rsidR="008C53D4">
        <w:rPr>
          <w:rFonts w:cs="Arial"/>
        </w:rPr>
        <w:t>;</w:t>
      </w:r>
      <w:r w:rsidRPr="0021790D">
        <w:rPr>
          <w:rFonts w:cs="Arial"/>
        </w:rPr>
        <w:t xml:space="preserve"> Isolation and characterization of a flocculating protein from Moringa oleifera Lam. Biochimica Biophysica Acta 1243: 477-481. (1995)</w:t>
      </w:r>
    </w:p>
    <w:p w:rsidR="00C81468" w:rsidRPr="0021790D" w:rsidRDefault="00C81468" w:rsidP="00946914">
      <w:pPr>
        <w:ind w:left="1440" w:hanging="720"/>
        <w:rPr>
          <w:rFonts w:cs="Arial"/>
        </w:rPr>
      </w:pPr>
      <w:r w:rsidRPr="0021790D">
        <w:rPr>
          <w:rFonts w:cs="Arial"/>
        </w:rPr>
        <w:t>10.</w:t>
      </w:r>
      <w:r w:rsidRPr="0021790D">
        <w:rPr>
          <w:rFonts w:cs="Arial"/>
        </w:rPr>
        <w:tab/>
        <w:t>Olsen A</w:t>
      </w:r>
      <w:r w:rsidR="008C53D4">
        <w:rPr>
          <w:rFonts w:cs="Arial"/>
        </w:rPr>
        <w:t>;</w:t>
      </w:r>
      <w:r w:rsidRPr="0021790D">
        <w:rPr>
          <w:rFonts w:cs="Arial"/>
        </w:rPr>
        <w:t xml:space="preserve"> Low technology water purification by bentonite clay and Moringa oleifera seed flocculation as performed in Sudanese villages. Effects on Schistosoma mansoni cercariae. Water Research 21(5): 517-522. (1987)</w:t>
      </w:r>
    </w:p>
    <w:p w:rsidR="00C81468" w:rsidRPr="0021790D" w:rsidRDefault="00C81468" w:rsidP="00946914">
      <w:pPr>
        <w:ind w:left="1440" w:hanging="720"/>
        <w:rPr>
          <w:rFonts w:cs="Arial"/>
        </w:rPr>
      </w:pPr>
      <w:r w:rsidRPr="0021790D">
        <w:rPr>
          <w:rFonts w:cs="Arial"/>
        </w:rPr>
        <w:t>11.</w:t>
      </w:r>
      <w:r w:rsidRPr="0021790D">
        <w:rPr>
          <w:rFonts w:cs="Arial"/>
        </w:rPr>
        <w:tab/>
        <w:t>Fuglie LJ</w:t>
      </w:r>
      <w:r w:rsidR="008C53D4">
        <w:rPr>
          <w:rFonts w:cs="Arial"/>
        </w:rPr>
        <w:t>;</w:t>
      </w:r>
      <w:r w:rsidRPr="0021790D">
        <w:rPr>
          <w:rFonts w:cs="Arial"/>
        </w:rPr>
        <w:t xml:space="preserve"> The Miracle Tree: Moringa oleifera: Natural Nutrition for the Tropics. Church World Service, Dakar. 68 pp.; revised in 2001 and published as The Miracle Tree: The Multiple Attributes of Moringa, 172 pp. (1999)</w:t>
      </w:r>
    </w:p>
    <w:p w:rsidR="00C81468" w:rsidRPr="0021790D" w:rsidRDefault="00C81468" w:rsidP="00946914">
      <w:pPr>
        <w:ind w:left="1440" w:hanging="720"/>
        <w:rPr>
          <w:rFonts w:cs="Arial"/>
        </w:rPr>
      </w:pPr>
      <w:r w:rsidRPr="0021790D">
        <w:rPr>
          <w:rFonts w:cs="Arial"/>
        </w:rPr>
        <w:t>12.</w:t>
      </w:r>
      <w:r w:rsidRPr="0021790D">
        <w:rPr>
          <w:rFonts w:cs="Arial"/>
        </w:rPr>
        <w:tab/>
        <w:t>Fuglie LJ</w:t>
      </w:r>
      <w:r w:rsidR="008C53D4">
        <w:rPr>
          <w:rFonts w:cs="Arial"/>
        </w:rPr>
        <w:t>;</w:t>
      </w:r>
      <w:r w:rsidRPr="0021790D">
        <w:rPr>
          <w:rFonts w:cs="Arial"/>
        </w:rPr>
        <w:t xml:space="preserve"> New Uses of Moringa Studied in Nicaragua. ECHO Development Notes #68, June, 2000.</w:t>
      </w:r>
      <w:r w:rsidR="00946914">
        <w:rPr>
          <w:rFonts w:cs="Arial"/>
        </w:rPr>
        <w:t xml:space="preserve"> </w:t>
      </w:r>
      <w:r w:rsidRPr="0021790D">
        <w:rPr>
          <w:rFonts w:cs="Arial"/>
        </w:rPr>
        <w:t>http://www.echotech.org/network/modules.php?name=News&amp;file=article&amp;sid=194. (2000)</w:t>
      </w:r>
    </w:p>
    <w:p w:rsidR="00C81468" w:rsidRPr="0021790D" w:rsidRDefault="00E65121" w:rsidP="00946914">
      <w:pPr>
        <w:ind w:left="1440" w:hanging="720"/>
        <w:rPr>
          <w:rFonts w:cs="Arial"/>
        </w:rPr>
      </w:pPr>
      <w:r>
        <w:rPr>
          <w:rFonts w:cs="Arial"/>
        </w:rPr>
        <w:t xml:space="preserve">13. </w:t>
      </w:r>
      <w:r>
        <w:rPr>
          <w:rFonts w:cs="Arial"/>
        </w:rPr>
        <w:tab/>
      </w:r>
      <w:r w:rsidR="008C53D4">
        <w:rPr>
          <w:rFonts w:cs="Arial"/>
        </w:rPr>
        <w:t>Bennett RN;</w:t>
      </w:r>
      <w:r>
        <w:rPr>
          <w:rFonts w:cs="Arial"/>
        </w:rPr>
        <w:t xml:space="preserve"> </w:t>
      </w:r>
      <w:r w:rsidR="00C81468" w:rsidRPr="0021790D">
        <w:rPr>
          <w:rFonts w:cs="Arial"/>
        </w:rPr>
        <w:t xml:space="preserve"> Profiling glucosinolates and phenolics in vegetative and reproductive tissues of the multi-purpose trees Moringa oleifera L. (Horseradish tree) and Moringa stenopetala L. Journal of Agricultural and Food Chemistry 51: 3546-3553. (2003)</w:t>
      </w:r>
    </w:p>
    <w:p w:rsidR="00C81468" w:rsidRPr="0021790D" w:rsidRDefault="00C81468" w:rsidP="00821BC3">
      <w:pPr>
        <w:ind w:left="1440" w:hanging="720"/>
        <w:rPr>
          <w:rFonts w:cs="Arial"/>
        </w:rPr>
      </w:pPr>
      <w:r w:rsidRPr="0021790D">
        <w:rPr>
          <w:rFonts w:cs="Arial"/>
        </w:rPr>
        <w:t>14.</w:t>
      </w:r>
      <w:r w:rsidRPr="0021790D">
        <w:rPr>
          <w:rFonts w:cs="Arial"/>
        </w:rPr>
        <w:tab/>
        <w:t>Fahe</w:t>
      </w:r>
      <w:r w:rsidR="008C53D4">
        <w:rPr>
          <w:rFonts w:cs="Arial"/>
        </w:rPr>
        <w:t>y JW;</w:t>
      </w:r>
      <w:r w:rsidRPr="0021790D">
        <w:rPr>
          <w:rFonts w:cs="Arial"/>
        </w:rPr>
        <w:t xml:space="preserve"> The chemical diversity and distribution of glucosinolates and isothiocyanates among plants. Phytochemistry 56(1): 5-51. [corrigendum: Phytochemistry 59: 237]. (2001)</w:t>
      </w:r>
    </w:p>
    <w:p w:rsidR="00C81468" w:rsidRPr="0021790D" w:rsidRDefault="008C53D4" w:rsidP="00946914">
      <w:pPr>
        <w:ind w:left="1440" w:hanging="720"/>
        <w:rPr>
          <w:rFonts w:cs="Arial"/>
        </w:rPr>
      </w:pPr>
      <w:r>
        <w:rPr>
          <w:rFonts w:cs="Arial"/>
        </w:rPr>
        <w:t>15.</w:t>
      </w:r>
      <w:r>
        <w:rPr>
          <w:rFonts w:cs="Arial"/>
        </w:rPr>
        <w:tab/>
        <w:t>Fuglie LJ;</w:t>
      </w:r>
      <w:r w:rsidR="00C81468" w:rsidRPr="0021790D">
        <w:rPr>
          <w:rFonts w:cs="Arial"/>
        </w:rPr>
        <w:t xml:space="preserve"> The Miracle Tree: Moringa oleifera: Natural Nutrition for the Tropics. Church World Service, Dakar. 68 pp.; revised in 2001 and published as The Miracle Tree: The Multiple Attributes of Moringa, 172 pp. </w:t>
      </w:r>
      <w:r w:rsidR="00A679DE">
        <w:rPr>
          <w:rFonts w:cs="Arial"/>
        </w:rPr>
        <w:t>(2001)</w:t>
      </w:r>
    </w:p>
    <w:p w:rsidR="00C81468" w:rsidRPr="0021790D" w:rsidRDefault="00C81468" w:rsidP="00946914">
      <w:pPr>
        <w:ind w:left="1440" w:hanging="720"/>
        <w:rPr>
          <w:rFonts w:cs="Arial"/>
        </w:rPr>
      </w:pPr>
      <w:r w:rsidRPr="0021790D">
        <w:rPr>
          <w:rFonts w:cs="Arial"/>
        </w:rPr>
        <w:t>16.</w:t>
      </w:r>
      <w:r w:rsidRPr="0021790D">
        <w:rPr>
          <w:rFonts w:cs="Arial"/>
        </w:rPr>
        <w:tab/>
        <w:t>Palada M</w:t>
      </w:r>
      <w:r w:rsidR="00A679DE">
        <w:rPr>
          <w:rFonts w:cs="Arial"/>
        </w:rPr>
        <w:t>C;</w:t>
      </w:r>
      <w:r w:rsidRPr="0021790D">
        <w:rPr>
          <w:rFonts w:cs="Arial"/>
        </w:rPr>
        <w:t xml:space="preserve"> Moringa (Moringa oleifera Lam.): A versatile tree crop with horticultural potential in the subtropical United States. HortScience 31, 794-797. (1996)</w:t>
      </w:r>
    </w:p>
    <w:p w:rsidR="00C81468" w:rsidRPr="0021790D" w:rsidRDefault="008C53D4" w:rsidP="00946914">
      <w:pPr>
        <w:ind w:left="1440" w:hanging="720"/>
        <w:rPr>
          <w:rFonts w:cs="Arial"/>
        </w:rPr>
      </w:pPr>
      <w:r>
        <w:rPr>
          <w:rFonts w:cs="Arial"/>
        </w:rPr>
        <w:lastRenderedPageBreak/>
        <w:t>17.</w:t>
      </w:r>
      <w:r>
        <w:rPr>
          <w:rFonts w:cs="Arial"/>
        </w:rPr>
        <w:tab/>
        <w:t>Fahe</w:t>
      </w:r>
      <w:r w:rsidR="00A679DE">
        <w:rPr>
          <w:rFonts w:cs="Arial"/>
        </w:rPr>
        <w:t>y JW;</w:t>
      </w:r>
      <w:r w:rsidR="00C81468" w:rsidRPr="0021790D">
        <w:rPr>
          <w:rFonts w:cs="Arial"/>
        </w:rPr>
        <w:t xml:space="preserve"> The “Prochaska” microtiter plate bioassay for inducers of NQO1. Chapter 14 in Methods in Enzymology, Vol. 382, Part B, pp. 243-258 (Eds.) H. Sies &amp; L. Packer, Elsevier Science, San Diego, CA. (2004)</w:t>
      </w:r>
    </w:p>
    <w:p w:rsidR="00C81468" w:rsidRPr="0021790D" w:rsidRDefault="00C81468" w:rsidP="00946914">
      <w:pPr>
        <w:ind w:left="1440" w:hanging="720"/>
        <w:rPr>
          <w:rFonts w:cs="Arial"/>
        </w:rPr>
      </w:pPr>
      <w:r w:rsidRPr="0021790D">
        <w:rPr>
          <w:rFonts w:cs="Arial"/>
        </w:rPr>
        <w:t>18.</w:t>
      </w:r>
      <w:r w:rsidRPr="0021790D">
        <w:rPr>
          <w:rFonts w:cs="Arial"/>
        </w:rPr>
        <w:tab/>
      </w:r>
      <w:r w:rsidR="00A679DE">
        <w:rPr>
          <w:rFonts w:cs="Arial"/>
        </w:rPr>
        <w:t>Faizi S;</w:t>
      </w:r>
      <w:r w:rsidRPr="0021790D">
        <w:rPr>
          <w:rFonts w:cs="Arial"/>
        </w:rPr>
        <w:t xml:space="preserve"> Isolation and structure elucidation of new nitrile and mustard oil glycosides from Moringa oleifera and their effect on blood pressure. Journal of Natural Products 57: 1256-1261. (1994)</w:t>
      </w:r>
    </w:p>
    <w:p w:rsidR="00C81468" w:rsidRPr="0021790D" w:rsidRDefault="00A679DE" w:rsidP="00946914">
      <w:pPr>
        <w:ind w:left="1440" w:hanging="720"/>
        <w:rPr>
          <w:rFonts w:cs="Arial"/>
        </w:rPr>
      </w:pPr>
      <w:r>
        <w:rPr>
          <w:rFonts w:cs="Arial"/>
        </w:rPr>
        <w:t>19.</w:t>
      </w:r>
      <w:r>
        <w:rPr>
          <w:rFonts w:cs="Arial"/>
        </w:rPr>
        <w:tab/>
        <w:t>Kumar NA, and L Par;</w:t>
      </w:r>
      <w:r w:rsidR="00C81468" w:rsidRPr="0021790D">
        <w:rPr>
          <w:rFonts w:cs="Arial"/>
        </w:rPr>
        <w:t xml:space="preserve"> Antioxidant action of Moringa oleifera Lam. (drumstick) against antitubercular drugs induced lipid peroxidation in rats. Journal of Medicinal Food 6(3): 255-259. (2003)</w:t>
      </w:r>
    </w:p>
    <w:p w:rsidR="00C81468" w:rsidRPr="0021790D" w:rsidRDefault="00C81468" w:rsidP="00946914">
      <w:pPr>
        <w:ind w:left="1440" w:hanging="720"/>
        <w:jc w:val="both"/>
        <w:rPr>
          <w:rFonts w:cs="Arial"/>
        </w:rPr>
      </w:pPr>
      <w:r w:rsidRPr="0021790D">
        <w:rPr>
          <w:rFonts w:cs="Arial"/>
        </w:rPr>
        <w:t>20.</w:t>
      </w:r>
      <w:r w:rsidRPr="0021790D">
        <w:rPr>
          <w:rFonts w:cs="Arial"/>
        </w:rPr>
        <w:tab/>
        <w:t>Rao K</w:t>
      </w:r>
      <w:r w:rsidR="00A679DE">
        <w:rPr>
          <w:rFonts w:cs="Arial"/>
        </w:rPr>
        <w:t>Nv;</w:t>
      </w:r>
      <w:r w:rsidRPr="0021790D">
        <w:rPr>
          <w:rFonts w:cs="Arial"/>
        </w:rPr>
        <w:t xml:space="preserve"> Antiinflammatory activity of Moringa oleifera Lam. Ancient Science of Life 18(3-4): 195-198. (1999)</w:t>
      </w:r>
    </w:p>
    <w:p w:rsidR="00C81468" w:rsidRPr="0021790D" w:rsidRDefault="00C81468" w:rsidP="00946914">
      <w:pPr>
        <w:ind w:left="1440" w:hanging="720"/>
        <w:rPr>
          <w:rFonts w:cs="Arial"/>
        </w:rPr>
      </w:pPr>
      <w:r w:rsidRPr="0021790D">
        <w:rPr>
          <w:rFonts w:cs="Arial"/>
        </w:rPr>
        <w:t>21.</w:t>
      </w:r>
      <w:r w:rsidRPr="0021790D">
        <w:rPr>
          <w:rFonts w:cs="Arial"/>
        </w:rPr>
        <w:tab/>
        <w:t>Das BR,</w:t>
      </w:r>
      <w:r w:rsidR="00A679DE">
        <w:rPr>
          <w:rFonts w:cs="Arial"/>
        </w:rPr>
        <w:t xml:space="preserve"> PA Kurup, and PL Narasimha Rao;</w:t>
      </w:r>
      <w:r w:rsidRPr="0021790D">
        <w:rPr>
          <w:rFonts w:cs="Arial"/>
        </w:rPr>
        <w:t xml:space="preserve"> Antibiotic principle from Moringa pterygosperma. Naturwissenschaften 41: 66. (1954)</w:t>
      </w:r>
    </w:p>
    <w:p w:rsidR="00C81468" w:rsidRPr="0021790D" w:rsidRDefault="00C81468" w:rsidP="00946914">
      <w:pPr>
        <w:ind w:left="1440" w:hanging="720"/>
        <w:rPr>
          <w:rFonts w:cs="Arial"/>
        </w:rPr>
      </w:pPr>
      <w:r w:rsidRPr="0021790D">
        <w:rPr>
          <w:rFonts w:cs="Arial"/>
        </w:rPr>
        <w:t xml:space="preserve">23. </w:t>
      </w:r>
      <w:r w:rsidRPr="0021790D">
        <w:rPr>
          <w:rFonts w:cs="Arial"/>
        </w:rPr>
        <w:tab/>
        <w:t>Das BR, P</w:t>
      </w:r>
      <w:r w:rsidR="00A679DE">
        <w:rPr>
          <w:rFonts w:cs="Arial"/>
        </w:rPr>
        <w:t>A Kurup, and PL Narasimha Rao;</w:t>
      </w:r>
      <w:r w:rsidRPr="0021790D">
        <w:rPr>
          <w:rFonts w:cs="Arial"/>
        </w:rPr>
        <w:t xml:space="preserve"> Antibiotic principle from Moringa pterygosperma. Part VII. Anti-bacterial activity and chemical structure of compounds related to pterygospermin. Indian Journal of Medical Research 45: 191-196. (1957)</w:t>
      </w:r>
    </w:p>
    <w:p w:rsidR="00C81468" w:rsidRPr="0021790D" w:rsidRDefault="00A679DE" w:rsidP="00946914">
      <w:pPr>
        <w:ind w:left="1440" w:hanging="720"/>
        <w:rPr>
          <w:rFonts w:cs="Arial"/>
        </w:rPr>
      </w:pPr>
      <w:r>
        <w:rPr>
          <w:rFonts w:cs="Arial"/>
        </w:rPr>
        <w:t xml:space="preserve">24. </w:t>
      </w:r>
      <w:r>
        <w:rPr>
          <w:rFonts w:cs="Arial"/>
        </w:rPr>
        <w:tab/>
        <w:t>Das BR;</w:t>
      </w:r>
      <w:r w:rsidR="00C81468" w:rsidRPr="0021790D">
        <w:rPr>
          <w:rFonts w:cs="Arial"/>
        </w:rPr>
        <w:t xml:space="preserve"> Antibiotic principle from Moringa pterygosperma. Part VIII. Some pharmacological properties and in vivo action of pterygospermin and related compounds. Indian Journal of Medical Research 45: 197-206. (1957)</w:t>
      </w:r>
    </w:p>
    <w:p w:rsidR="00C81468" w:rsidRPr="0021790D" w:rsidRDefault="00C81468" w:rsidP="00946914">
      <w:pPr>
        <w:ind w:left="1440" w:hanging="720"/>
        <w:rPr>
          <w:rFonts w:cs="Arial"/>
        </w:rPr>
      </w:pPr>
      <w:r w:rsidRPr="0021790D">
        <w:rPr>
          <w:rFonts w:cs="Arial"/>
        </w:rPr>
        <w:t>25</w:t>
      </w:r>
      <w:r w:rsidR="00A679DE">
        <w:rPr>
          <w:rFonts w:cs="Arial"/>
        </w:rPr>
        <w:t>.</w:t>
      </w:r>
      <w:r w:rsidR="00A679DE">
        <w:rPr>
          <w:rFonts w:cs="Arial"/>
        </w:rPr>
        <w:tab/>
        <w:t>Kurup PA and PL Narasimha Rao;</w:t>
      </w:r>
      <w:r w:rsidRPr="0021790D">
        <w:rPr>
          <w:rFonts w:cs="Arial"/>
        </w:rPr>
        <w:t xml:space="preserve"> Antibiotic principle from Moringa pterygosperma. Part II. Chemical nature of pterygospermin. Indian Journal of Medical Research 42: 85-95. (1954)</w:t>
      </w:r>
    </w:p>
    <w:p w:rsidR="00C81468" w:rsidRPr="0021790D" w:rsidRDefault="00C81468" w:rsidP="00946914">
      <w:pPr>
        <w:ind w:left="1440" w:hanging="720"/>
        <w:rPr>
          <w:rFonts w:cs="Arial"/>
        </w:rPr>
      </w:pPr>
      <w:r w:rsidRPr="0021790D">
        <w:rPr>
          <w:rFonts w:cs="Arial"/>
        </w:rPr>
        <w:t>26.</w:t>
      </w:r>
      <w:r w:rsidR="00A679DE">
        <w:rPr>
          <w:rFonts w:cs="Arial"/>
        </w:rPr>
        <w:t xml:space="preserve"> </w:t>
      </w:r>
      <w:r w:rsidR="00A679DE">
        <w:rPr>
          <w:rFonts w:cs="Arial"/>
        </w:rPr>
        <w:tab/>
        <w:t>Kurup PA and PL Narasimha Rao;</w:t>
      </w:r>
      <w:r w:rsidRPr="0021790D">
        <w:rPr>
          <w:rFonts w:cs="Arial"/>
        </w:rPr>
        <w:t xml:space="preserve"> Antibiotic principle from Moringa pterygosperma. Part IV. The effect of addition of vitamins and amino acids on the anti-bacterial activity of pterygospermin. Indian Journal of Medical Research 42: 101-107. (1954)</w:t>
      </w:r>
    </w:p>
    <w:p w:rsidR="00C81468" w:rsidRPr="0021790D" w:rsidRDefault="00C81468" w:rsidP="00946914">
      <w:pPr>
        <w:ind w:left="1440" w:hanging="720"/>
        <w:rPr>
          <w:rFonts w:cs="Arial"/>
        </w:rPr>
      </w:pPr>
      <w:r w:rsidRPr="0021790D">
        <w:rPr>
          <w:rFonts w:cs="Arial"/>
        </w:rPr>
        <w:t>27.</w:t>
      </w:r>
      <w:r w:rsidR="00A679DE">
        <w:rPr>
          <w:rFonts w:cs="Arial"/>
        </w:rPr>
        <w:t xml:space="preserve"> </w:t>
      </w:r>
      <w:r w:rsidR="00A679DE">
        <w:rPr>
          <w:rFonts w:cs="Arial"/>
        </w:rPr>
        <w:tab/>
        <w:t>Kurup PA and PL Narasimha Rao;</w:t>
      </w:r>
      <w:r w:rsidRPr="0021790D">
        <w:rPr>
          <w:rFonts w:cs="Arial"/>
        </w:rPr>
        <w:t xml:space="preserve"> Antibiotic principle from Moringa pterygosperma. Part V. Effect of pterygospermin on the assimilation of glutamic acid by Micrococcus pyogenes var. aureus. Indian Journal of Medical Research 42: 109-114. (1954)</w:t>
      </w:r>
    </w:p>
    <w:p w:rsidR="00C81468" w:rsidRPr="0021790D" w:rsidRDefault="00C81468" w:rsidP="00946914">
      <w:pPr>
        <w:ind w:left="1440" w:hanging="720"/>
        <w:rPr>
          <w:rFonts w:cs="Arial"/>
        </w:rPr>
      </w:pPr>
      <w:r w:rsidRPr="0021790D">
        <w:rPr>
          <w:rFonts w:cs="Arial"/>
        </w:rPr>
        <w:t xml:space="preserve">28. </w:t>
      </w:r>
      <w:r w:rsidRPr="0021790D">
        <w:rPr>
          <w:rFonts w:cs="Arial"/>
        </w:rPr>
        <w:tab/>
      </w:r>
      <w:r w:rsidR="00A679DE" w:rsidRPr="00A679DE">
        <w:rPr>
          <w:rFonts w:cs="Arial"/>
        </w:rPr>
        <w:t>Kurup PA and PL Narasimha Rao;</w:t>
      </w:r>
      <w:r w:rsidRPr="0021790D">
        <w:rPr>
          <w:rFonts w:cs="Arial"/>
        </w:rPr>
        <w:t xml:space="preserve"> Antibiotic principle from Moringa pterygosperma. Part VI. Mechanism of anti-bacterial action of pterygospermin inhibition of transaminase by pterygospermin. Indian Journal of Medical Research 42: 115-123. (1954)</w:t>
      </w:r>
    </w:p>
    <w:p w:rsidR="00C81468" w:rsidRPr="0021790D" w:rsidRDefault="00C81468" w:rsidP="00946914">
      <w:pPr>
        <w:ind w:left="1440" w:hanging="720"/>
        <w:rPr>
          <w:rFonts w:cs="Arial"/>
        </w:rPr>
      </w:pPr>
      <w:r w:rsidRPr="0021790D">
        <w:rPr>
          <w:rFonts w:cs="Arial"/>
        </w:rPr>
        <w:t>29.</w:t>
      </w:r>
      <w:r w:rsidRPr="0021790D">
        <w:rPr>
          <w:rFonts w:cs="Arial"/>
        </w:rPr>
        <w:tab/>
        <w:t>Eilert U</w:t>
      </w:r>
      <w:r w:rsidR="00A679DE">
        <w:rPr>
          <w:rFonts w:cs="Arial"/>
        </w:rPr>
        <w:t>;</w:t>
      </w:r>
      <w:r w:rsidRPr="0021790D">
        <w:rPr>
          <w:rFonts w:cs="Arial"/>
        </w:rPr>
        <w:t xml:space="preserve"> The antibiotic principle of seeds of Moringa oleifera and Moringa stenopetala. Planta Medica 42: 55-61. (1981)</w:t>
      </w:r>
    </w:p>
    <w:p w:rsidR="00C81468" w:rsidRPr="0021790D" w:rsidRDefault="00A679DE" w:rsidP="00946914">
      <w:pPr>
        <w:ind w:left="1440" w:hanging="720"/>
        <w:rPr>
          <w:rFonts w:cs="Arial"/>
        </w:rPr>
      </w:pPr>
      <w:r>
        <w:rPr>
          <w:rFonts w:cs="Arial"/>
        </w:rPr>
        <w:lastRenderedPageBreak/>
        <w:t>30.</w:t>
      </w:r>
      <w:r>
        <w:rPr>
          <w:rFonts w:cs="Arial"/>
        </w:rPr>
        <w:tab/>
        <w:t>Badgett BL;</w:t>
      </w:r>
      <w:r w:rsidR="00C81468" w:rsidRPr="0021790D">
        <w:rPr>
          <w:rFonts w:cs="Arial"/>
        </w:rPr>
        <w:t xml:space="preserve"> Part I. The mustard oil glucoside from Moringa oleifera seed. Rice University PhD Thesis (student of Martin G. Ettlinger), Houston, TX, USA. (1964)</w:t>
      </w:r>
    </w:p>
    <w:p w:rsidR="00C81468" w:rsidRPr="0021790D" w:rsidRDefault="00C81468" w:rsidP="00946914">
      <w:pPr>
        <w:ind w:left="1440" w:hanging="720"/>
        <w:rPr>
          <w:rFonts w:cs="Arial"/>
        </w:rPr>
      </w:pPr>
      <w:r w:rsidRPr="0021790D">
        <w:rPr>
          <w:rFonts w:cs="Arial"/>
        </w:rPr>
        <w:t>31.</w:t>
      </w:r>
      <w:r w:rsidRPr="0021790D">
        <w:rPr>
          <w:rFonts w:cs="Arial"/>
        </w:rPr>
        <w:tab/>
        <w:t>Kjaer A</w:t>
      </w:r>
      <w:r w:rsidR="00A679DE">
        <w:rPr>
          <w:rFonts w:cs="Arial"/>
        </w:rPr>
        <w:t xml:space="preserve">; </w:t>
      </w:r>
      <w:r w:rsidRPr="0021790D">
        <w:rPr>
          <w:rFonts w:cs="Arial"/>
        </w:rPr>
        <w:t xml:space="preserve"> Isothiocyanates in myrosinase-treated seed extracts of Moringa peregrina. Phytochemistry 18: 1485-1487. (1979)</w:t>
      </w:r>
    </w:p>
    <w:p w:rsidR="00C81468" w:rsidRPr="0021790D" w:rsidRDefault="00A679DE" w:rsidP="00946914">
      <w:pPr>
        <w:ind w:left="1440" w:hanging="720"/>
        <w:rPr>
          <w:rFonts w:cs="Arial"/>
        </w:rPr>
      </w:pPr>
      <w:r>
        <w:rPr>
          <w:rFonts w:cs="Arial"/>
        </w:rPr>
        <w:t xml:space="preserve">32. </w:t>
      </w:r>
      <w:r>
        <w:rPr>
          <w:rFonts w:cs="Arial"/>
        </w:rPr>
        <w:tab/>
        <w:t xml:space="preserve">Eilert U; </w:t>
      </w:r>
      <w:r w:rsidR="00C81468" w:rsidRPr="0021790D">
        <w:rPr>
          <w:rFonts w:cs="Arial"/>
        </w:rPr>
        <w:t>Antibiotic principles of seeds of Moringa oleifera. Indian Medical Journal 38(235): 1013-1016. (1978)</w:t>
      </w:r>
    </w:p>
    <w:p w:rsidR="00C81468" w:rsidRPr="0021790D" w:rsidRDefault="00C81468" w:rsidP="00946914">
      <w:pPr>
        <w:ind w:left="1440" w:hanging="720"/>
        <w:rPr>
          <w:rFonts w:cs="Arial"/>
        </w:rPr>
      </w:pPr>
      <w:r w:rsidRPr="0021790D">
        <w:rPr>
          <w:rFonts w:cs="Arial"/>
        </w:rPr>
        <w:t xml:space="preserve">33. </w:t>
      </w:r>
      <w:r w:rsidRPr="0021790D">
        <w:rPr>
          <w:rFonts w:cs="Arial"/>
        </w:rPr>
        <w:tab/>
        <w:t>Eilert U</w:t>
      </w:r>
      <w:r w:rsidR="00A679DE">
        <w:rPr>
          <w:rFonts w:cs="Arial"/>
        </w:rPr>
        <w:t>;</w:t>
      </w:r>
      <w:r w:rsidR="00E65121">
        <w:rPr>
          <w:rFonts w:cs="Arial"/>
        </w:rPr>
        <w:t>.</w:t>
      </w:r>
      <w:r w:rsidRPr="0021790D">
        <w:rPr>
          <w:rFonts w:cs="Arial"/>
        </w:rPr>
        <w:t xml:space="preserve"> The antibiotic principle of seeds of Moringa oleifera and Moringa stenopetala. Planta Medica 42: 55-61. (1981)</w:t>
      </w:r>
    </w:p>
    <w:p w:rsidR="00C81468" w:rsidRPr="0021790D" w:rsidRDefault="00C81468" w:rsidP="00946914">
      <w:pPr>
        <w:ind w:left="1440" w:hanging="720"/>
        <w:rPr>
          <w:rFonts w:cs="Arial"/>
        </w:rPr>
      </w:pPr>
      <w:r w:rsidRPr="0021790D">
        <w:rPr>
          <w:rFonts w:cs="Arial"/>
        </w:rPr>
        <w:t>34.</w:t>
      </w:r>
      <w:r w:rsidRPr="0021790D">
        <w:rPr>
          <w:rFonts w:cs="Arial"/>
        </w:rPr>
        <w:tab/>
        <w:t>Haristoy X</w:t>
      </w:r>
      <w:r w:rsidR="00A679DE">
        <w:rPr>
          <w:rFonts w:cs="Arial"/>
        </w:rPr>
        <w:t>;</w:t>
      </w:r>
      <w:r w:rsidRPr="0021790D">
        <w:rPr>
          <w:rFonts w:cs="Arial"/>
        </w:rPr>
        <w:t xml:space="preserve"> Evaluation of antimicrobial effect of several isothiocyanates on Helicobacter pylori. Planta Medica 71: 326-330. (2005)</w:t>
      </w:r>
    </w:p>
    <w:p w:rsidR="00C81468" w:rsidRPr="0021790D" w:rsidRDefault="00C81468" w:rsidP="00C81468">
      <w:pPr>
        <w:ind w:left="720"/>
        <w:rPr>
          <w:rFonts w:cs="Arial"/>
        </w:rPr>
      </w:pPr>
      <w:r w:rsidRPr="0021790D">
        <w:rPr>
          <w:rFonts w:cs="Arial"/>
        </w:rPr>
        <w:t>35.</w:t>
      </w:r>
      <w:r w:rsidRPr="0021790D">
        <w:rPr>
          <w:rFonts w:cs="Arial"/>
        </w:rPr>
        <w:tab/>
        <w:t>Hartwell J</w:t>
      </w:r>
      <w:r w:rsidR="00A679DE">
        <w:rPr>
          <w:rFonts w:cs="Arial"/>
        </w:rPr>
        <w:t>L;</w:t>
      </w:r>
      <w:r w:rsidRPr="0021790D">
        <w:rPr>
          <w:rFonts w:cs="Arial"/>
        </w:rPr>
        <w:t xml:space="preserve"> Plants used against cancer: a survey. Lloydia 30-34. 1967-1971</w:t>
      </w:r>
    </w:p>
    <w:p w:rsidR="00C81468" w:rsidRPr="0021790D" w:rsidRDefault="00C81468" w:rsidP="00946914">
      <w:pPr>
        <w:ind w:left="1440" w:hanging="720"/>
        <w:rPr>
          <w:rFonts w:cs="Arial"/>
        </w:rPr>
      </w:pPr>
      <w:r w:rsidRPr="0021790D">
        <w:rPr>
          <w:rFonts w:cs="Arial"/>
        </w:rPr>
        <w:t>36.</w:t>
      </w:r>
      <w:r w:rsidRPr="0021790D">
        <w:rPr>
          <w:rFonts w:cs="Arial"/>
        </w:rPr>
        <w:tab/>
        <w:t xml:space="preserve">Fahey </w:t>
      </w:r>
      <w:r w:rsidR="00E65121">
        <w:rPr>
          <w:rFonts w:cs="Arial"/>
        </w:rPr>
        <w:t>J</w:t>
      </w:r>
      <w:r w:rsidR="00A679DE">
        <w:rPr>
          <w:rFonts w:cs="Arial"/>
        </w:rPr>
        <w:t>W;</w:t>
      </w:r>
      <w:r w:rsidR="00E65121">
        <w:rPr>
          <w:rFonts w:cs="Arial"/>
        </w:rPr>
        <w:t xml:space="preserve"> et.al</w:t>
      </w:r>
      <w:r w:rsidRPr="0021790D">
        <w:rPr>
          <w:rFonts w:cs="Arial"/>
        </w:rPr>
        <w:t>.  The “Prochaska” microtiter plate bioassay for inducers of NQO1. Chapter 14 in Methods in Enzymology, Vol. 382, Part B, pp. 243-258 (Eds.) H. Sies &amp; L. Packer, Elsevier Science, San Diego, CA. (2004)</w:t>
      </w:r>
    </w:p>
    <w:p w:rsidR="00C81468" w:rsidRPr="0021790D" w:rsidRDefault="00C81468" w:rsidP="00946914">
      <w:pPr>
        <w:ind w:left="1440" w:hanging="720"/>
        <w:rPr>
          <w:rFonts w:cs="Arial"/>
        </w:rPr>
      </w:pPr>
      <w:r w:rsidRPr="0021790D">
        <w:rPr>
          <w:rFonts w:cs="Arial"/>
        </w:rPr>
        <w:t>37.</w:t>
      </w:r>
      <w:r w:rsidRPr="0021790D">
        <w:rPr>
          <w:rFonts w:cs="Arial"/>
        </w:rPr>
        <w:tab/>
        <w:t>Girija V</w:t>
      </w:r>
      <w:r w:rsidR="00A679DE">
        <w:rPr>
          <w:rFonts w:cs="Arial"/>
        </w:rPr>
        <w:t>;</w:t>
      </w:r>
      <w:r w:rsidRPr="0021790D">
        <w:rPr>
          <w:rFonts w:cs="Arial"/>
        </w:rPr>
        <w:t xml:space="preserve"> Bioavailability of thiamine, riboflavin and niacin from commonly consumed green leafy vegetables in the rural areas of Andhra Pradesh in India. International Journal of Vitamin &amp; Nutrition Research 52: 9-13. (1982)</w:t>
      </w:r>
    </w:p>
    <w:p w:rsidR="00C81468" w:rsidRPr="0021790D" w:rsidRDefault="00E65121" w:rsidP="00946914">
      <w:pPr>
        <w:ind w:left="1440" w:hanging="720"/>
        <w:rPr>
          <w:rFonts w:cs="Arial"/>
        </w:rPr>
      </w:pPr>
      <w:r>
        <w:rPr>
          <w:rFonts w:cs="Arial"/>
        </w:rPr>
        <w:t>38.</w:t>
      </w:r>
      <w:r>
        <w:rPr>
          <w:rFonts w:cs="Arial"/>
        </w:rPr>
        <w:tab/>
        <w:t>Murakami A</w:t>
      </w:r>
      <w:r w:rsidR="00A679DE">
        <w:rPr>
          <w:rFonts w:cs="Arial"/>
        </w:rPr>
        <w:t>;</w:t>
      </w:r>
      <w:r>
        <w:rPr>
          <w:rFonts w:cs="Arial"/>
        </w:rPr>
        <w:t xml:space="preserve"> A</w:t>
      </w:r>
      <w:r w:rsidR="00C81468" w:rsidRPr="0021790D">
        <w:rPr>
          <w:rFonts w:cs="Arial"/>
        </w:rPr>
        <w:t xml:space="preserve"> thiocarbamate from the leaves of Moringa oleifera, holds a strict structural requirement for inhibition of tumor-promoter- induced Epstein-Barr virus activation. Planta Medica 64: 319-323. (1998)</w:t>
      </w:r>
    </w:p>
    <w:p w:rsidR="00C81468" w:rsidRPr="0021790D" w:rsidRDefault="00C81468" w:rsidP="00946914">
      <w:pPr>
        <w:ind w:left="1440" w:hanging="720"/>
        <w:rPr>
          <w:rFonts w:cs="Arial"/>
        </w:rPr>
      </w:pPr>
      <w:r w:rsidRPr="0021790D">
        <w:rPr>
          <w:rFonts w:cs="Arial"/>
        </w:rPr>
        <w:t xml:space="preserve">39. </w:t>
      </w:r>
      <w:r w:rsidRPr="0021790D">
        <w:rPr>
          <w:rFonts w:cs="Arial"/>
        </w:rPr>
        <w:tab/>
        <w:t>Bharal</w:t>
      </w:r>
      <w:r w:rsidR="00E65121">
        <w:rPr>
          <w:rFonts w:cs="Arial"/>
        </w:rPr>
        <w:t>i R</w:t>
      </w:r>
      <w:r w:rsidR="00A679DE">
        <w:rPr>
          <w:rFonts w:cs="Arial"/>
        </w:rPr>
        <w:t>;</w:t>
      </w:r>
      <w:r w:rsidRPr="0021790D">
        <w:rPr>
          <w:rFonts w:cs="Arial"/>
        </w:rPr>
        <w:t xml:space="preserve"> Chemomodulatory effect of Moringa oleifera, Lam, on hepatic carcinogen metabolizing enzymes, antioxidant parameters and skin papillomagenesis in mice. Asian Pacific Journal of Cancer Prevention 4: 131-139.</w:t>
      </w:r>
      <w:r w:rsidR="00E65121">
        <w:rPr>
          <w:rFonts w:cs="Arial"/>
        </w:rPr>
        <w:t xml:space="preserve"> (2003)</w:t>
      </w:r>
    </w:p>
    <w:p w:rsidR="00C81468" w:rsidRPr="0021790D" w:rsidRDefault="00C81468" w:rsidP="00946914">
      <w:pPr>
        <w:ind w:left="1440" w:hanging="720"/>
        <w:rPr>
          <w:rFonts w:cs="Arial"/>
        </w:rPr>
      </w:pPr>
      <w:r w:rsidRPr="0021790D">
        <w:rPr>
          <w:rFonts w:cs="Arial"/>
        </w:rPr>
        <w:t>40.</w:t>
      </w:r>
      <w:r w:rsidRPr="0021790D">
        <w:rPr>
          <w:rFonts w:cs="Arial"/>
        </w:rPr>
        <w:tab/>
        <w:t>Lee Y</w:t>
      </w:r>
      <w:r w:rsidR="00E65121">
        <w:rPr>
          <w:rFonts w:cs="Arial"/>
        </w:rPr>
        <w:t>.</w:t>
      </w:r>
      <w:r w:rsidRPr="0021790D">
        <w:rPr>
          <w:rFonts w:cs="Arial"/>
        </w:rPr>
        <w:t>M</w:t>
      </w:r>
      <w:r w:rsidR="00A679DE">
        <w:rPr>
          <w:rFonts w:cs="Arial"/>
        </w:rPr>
        <w:t>;</w:t>
      </w:r>
      <w:r w:rsidRPr="0021790D">
        <w:rPr>
          <w:rFonts w:cs="Arial"/>
        </w:rPr>
        <w:t xml:space="preserve"> Benzyl isothiocyanate exhibits anti-inflammatory effects in murine macrophages and in mouse skin. J Mol Med (Berl). (2009)</w:t>
      </w:r>
    </w:p>
    <w:p w:rsidR="00C81468" w:rsidRPr="0021790D" w:rsidRDefault="00C81468" w:rsidP="00946914">
      <w:pPr>
        <w:ind w:left="1440" w:hanging="720"/>
        <w:rPr>
          <w:rFonts w:cs="Arial"/>
        </w:rPr>
      </w:pPr>
      <w:r w:rsidRPr="0021790D">
        <w:rPr>
          <w:rFonts w:cs="Arial"/>
        </w:rPr>
        <w:t>41.</w:t>
      </w:r>
      <w:r w:rsidRPr="0021790D">
        <w:rPr>
          <w:rFonts w:cs="Arial"/>
        </w:rPr>
        <w:tab/>
        <w:t>Muangnoi C</w:t>
      </w:r>
      <w:r w:rsidR="00A679DE">
        <w:rPr>
          <w:rFonts w:cs="Arial"/>
        </w:rPr>
        <w:t>;</w:t>
      </w:r>
      <w:r w:rsidRPr="0021790D">
        <w:rPr>
          <w:rFonts w:cs="Arial"/>
        </w:rPr>
        <w:t xml:space="preserve"> Moringa oleifera pod inhibits inflammatory mediator production by lipopolysaccharide-stimulated RAW 264.7 murine macrophage cell lines. Inflammation. (2012)</w:t>
      </w:r>
    </w:p>
    <w:p w:rsidR="00C81468" w:rsidRPr="0021790D" w:rsidRDefault="00C81468" w:rsidP="00946914">
      <w:pPr>
        <w:ind w:left="1440" w:hanging="720"/>
        <w:rPr>
          <w:rFonts w:cs="Arial"/>
        </w:rPr>
      </w:pPr>
      <w:r w:rsidRPr="0021790D">
        <w:rPr>
          <w:rFonts w:cs="Arial"/>
        </w:rPr>
        <w:t>42.</w:t>
      </w:r>
      <w:r w:rsidRPr="0021790D">
        <w:rPr>
          <w:rFonts w:cs="Arial"/>
        </w:rPr>
        <w:tab/>
        <w:t>Park E</w:t>
      </w:r>
      <w:r w:rsidR="00E65121">
        <w:rPr>
          <w:rFonts w:cs="Arial"/>
        </w:rPr>
        <w:t>.</w:t>
      </w:r>
      <w:r w:rsidRPr="0021790D">
        <w:rPr>
          <w:rFonts w:cs="Arial"/>
        </w:rPr>
        <w:t>J</w:t>
      </w:r>
      <w:r w:rsidR="00A679DE">
        <w:rPr>
          <w:rFonts w:cs="Arial"/>
        </w:rPr>
        <w:t>;</w:t>
      </w:r>
      <w:r w:rsidRPr="0021790D">
        <w:rPr>
          <w:rFonts w:cs="Arial"/>
        </w:rPr>
        <w:t xml:space="preserve"> Inhibition of lipopolysaccharide-induced cyclooxygenase-2 and inducible nitric oxide synthase ex</w:t>
      </w:r>
      <w:r w:rsidR="009A4FE7">
        <w:rPr>
          <w:rFonts w:cs="Arial"/>
        </w:rPr>
        <w:t xml:space="preserve">pression by 4-{(2'-O-acetyl-α-L </w:t>
      </w:r>
      <w:r w:rsidRPr="0021790D">
        <w:rPr>
          <w:rFonts w:cs="Arial"/>
        </w:rPr>
        <w:t>rhamnosyloxy)benzyl}</w:t>
      </w:r>
      <w:r w:rsidR="009A4FE7">
        <w:rPr>
          <w:rFonts w:cs="Arial"/>
        </w:rPr>
        <w:t xml:space="preserve"> </w:t>
      </w:r>
      <w:r w:rsidRPr="0021790D">
        <w:rPr>
          <w:rFonts w:cs="Arial"/>
        </w:rPr>
        <w:t>isothiocyanate from Moringa oleifera. Nutr</w:t>
      </w:r>
      <w:r w:rsidR="009A4FE7">
        <w:rPr>
          <w:rFonts w:cs="Arial"/>
        </w:rPr>
        <w:t>itional</w:t>
      </w:r>
      <w:r w:rsidRPr="0021790D">
        <w:rPr>
          <w:rFonts w:cs="Arial"/>
        </w:rPr>
        <w:t xml:space="preserve"> Cancer. (2011)</w:t>
      </w:r>
    </w:p>
    <w:p w:rsidR="00C81468" w:rsidRPr="0021790D" w:rsidRDefault="00C81468" w:rsidP="00946914">
      <w:pPr>
        <w:ind w:left="1440" w:hanging="720"/>
        <w:rPr>
          <w:rFonts w:cs="Arial"/>
        </w:rPr>
      </w:pPr>
      <w:r w:rsidRPr="0021790D">
        <w:rPr>
          <w:rFonts w:cs="Arial"/>
        </w:rPr>
        <w:lastRenderedPageBreak/>
        <w:t>43.</w:t>
      </w:r>
      <w:r w:rsidRPr="0021790D">
        <w:rPr>
          <w:rFonts w:cs="Arial"/>
        </w:rPr>
        <w:tab/>
        <w:t>Kurup P</w:t>
      </w:r>
      <w:r w:rsidR="00E65121">
        <w:rPr>
          <w:rFonts w:cs="Arial"/>
        </w:rPr>
        <w:t>.</w:t>
      </w:r>
      <w:r w:rsidRPr="0021790D">
        <w:rPr>
          <w:rFonts w:cs="Arial"/>
        </w:rPr>
        <w:t>A</w:t>
      </w:r>
      <w:r w:rsidR="00E65121">
        <w:rPr>
          <w:rFonts w:cs="Arial"/>
        </w:rPr>
        <w:t>.</w:t>
      </w:r>
      <w:r w:rsidRPr="0021790D">
        <w:rPr>
          <w:rFonts w:cs="Arial"/>
        </w:rPr>
        <w:t xml:space="preserve"> and </w:t>
      </w:r>
      <w:r w:rsidR="00E65121" w:rsidRPr="0021790D">
        <w:rPr>
          <w:rFonts w:cs="Arial"/>
        </w:rPr>
        <w:t xml:space="preserve">Narasimha Rao </w:t>
      </w:r>
      <w:r w:rsidRPr="0021790D">
        <w:rPr>
          <w:rFonts w:cs="Arial"/>
        </w:rPr>
        <w:t>P</w:t>
      </w:r>
      <w:r w:rsidR="00E65121">
        <w:rPr>
          <w:rFonts w:cs="Arial"/>
        </w:rPr>
        <w:t>.</w:t>
      </w:r>
      <w:r w:rsidRPr="0021790D">
        <w:rPr>
          <w:rFonts w:cs="Arial"/>
        </w:rPr>
        <w:t>L</w:t>
      </w:r>
      <w:r w:rsidR="00A679DE">
        <w:rPr>
          <w:rFonts w:cs="Arial"/>
        </w:rPr>
        <w:t>;</w:t>
      </w:r>
      <w:r w:rsidRPr="0021790D">
        <w:rPr>
          <w:rFonts w:cs="Arial"/>
        </w:rPr>
        <w:t xml:space="preserve"> (1954) Antibiotic principle from Moringa pterygosperma. Part V. Effect of pterygospermin on the assimilation of glutamic acid by Micrococcus pyogenes var. aureus. Indian Journal of Medical Research 42: 109-114.</w:t>
      </w:r>
    </w:p>
    <w:p w:rsidR="00C81468" w:rsidRPr="0021790D" w:rsidRDefault="00C81468" w:rsidP="00946914">
      <w:pPr>
        <w:ind w:left="1440" w:hanging="720"/>
        <w:rPr>
          <w:rFonts w:cs="Arial"/>
        </w:rPr>
      </w:pPr>
      <w:r w:rsidRPr="0021790D">
        <w:rPr>
          <w:rFonts w:cs="Arial"/>
        </w:rPr>
        <w:t>44.</w:t>
      </w:r>
      <w:r w:rsidRPr="0021790D">
        <w:rPr>
          <w:rFonts w:cs="Arial"/>
        </w:rPr>
        <w:tab/>
        <w:t>Sudha P</w:t>
      </w:r>
      <w:r w:rsidR="00A679DE">
        <w:rPr>
          <w:rFonts w:cs="Arial"/>
        </w:rPr>
        <w:t>;</w:t>
      </w:r>
      <w:r w:rsidRPr="0021790D">
        <w:rPr>
          <w:rFonts w:cs="Arial"/>
        </w:rPr>
        <w:t xml:space="preserve"> Immunomodulatory activity of methanolic leaf extract of Moringa oleifera in animals. Indian J Physiol Pharmacol. (2010)</w:t>
      </w:r>
    </w:p>
    <w:p w:rsidR="00C81468" w:rsidRPr="0021790D" w:rsidRDefault="00C81468" w:rsidP="00946914">
      <w:pPr>
        <w:ind w:left="1440" w:hanging="720"/>
        <w:rPr>
          <w:rFonts w:cs="Arial"/>
        </w:rPr>
      </w:pPr>
      <w:r w:rsidRPr="0021790D">
        <w:rPr>
          <w:rFonts w:cs="Arial"/>
        </w:rPr>
        <w:t>45.</w:t>
      </w:r>
      <w:r w:rsidRPr="0021790D">
        <w:rPr>
          <w:rFonts w:cs="Arial"/>
        </w:rPr>
        <w:tab/>
        <w:t>Gupta A</w:t>
      </w:r>
      <w:r w:rsidR="00A679DE">
        <w:rPr>
          <w:rFonts w:cs="Arial"/>
        </w:rPr>
        <w:t>;</w:t>
      </w:r>
      <w:r w:rsidRPr="0021790D">
        <w:rPr>
          <w:rFonts w:cs="Arial"/>
        </w:rPr>
        <w:t xml:space="preserve"> Immunomodulatory effect of Moringa oleifera Lam. extract on cyclophosphamide induced toxicity in mice. Indian J Exp Biol. (2010)</w:t>
      </w:r>
    </w:p>
    <w:p w:rsidR="00C81468" w:rsidRPr="0021790D" w:rsidRDefault="00C81468" w:rsidP="00946914">
      <w:pPr>
        <w:ind w:left="1440" w:hanging="720"/>
        <w:rPr>
          <w:rFonts w:cs="Arial"/>
        </w:rPr>
      </w:pPr>
      <w:r w:rsidRPr="0021790D">
        <w:rPr>
          <w:rFonts w:cs="Arial"/>
        </w:rPr>
        <w:t>46.</w:t>
      </w:r>
      <w:r w:rsidRPr="0021790D">
        <w:rPr>
          <w:rFonts w:cs="Arial"/>
        </w:rPr>
        <w:tab/>
        <w:t>Ndiaye M</w:t>
      </w:r>
      <w:r w:rsidR="00A679DE">
        <w:rPr>
          <w:rFonts w:cs="Arial"/>
        </w:rPr>
        <w:t>;</w:t>
      </w:r>
      <w:r w:rsidRPr="0021790D">
        <w:rPr>
          <w:rFonts w:cs="Arial"/>
        </w:rPr>
        <w:t xml:space="preserve"> Contribution to the study of the anti-inflammatory activity of Moringa oleifera (moringaceae). Dakar Med. (2002)</w:t>
      </w:r>
    </w:p>
    <w:p w:rsidR="00C81468" w:rsidRPr="0021790D" w:rsidRDefault="00C81468" w:rsidP="0049659E">
      <w:pPr>
        <w:ind w:left="1440" w:hanging="720"/>
        <w:rPr>
          <w:rFonts w:cs="Arial"/>
        </w:rPr>
      </w:pPr>
      <w:r w:rsidRPr="0021790D">
        <w:rPr>
          <w:rFonts w:cs="Arial"/>
        </w:rPr>
        <w:t>47.</w:t>
      </w:r>
      <w:r w:rsidRPr="0021790D">
        <w:rPr>
          <w:rFonts w:cs="Arial"/>
        </w:rPr>
        <w:tab/>
        <w:t>Agrawal B</w:t>
      </w:r>
      <w:r w:rsidR="00A679DE">
        <w:rPr>
          <w:rFonts w:cs="Arial"/>
        </w:rPr>
        <w:t>;</w:t>
      </w:r>
      <w:r w:rsidRPr="0021790D">
        <w:rPr>
          <w:rFonts w:cs="Arial"/>
        </w:rPr>
        <w:t xml:space="preserve"> AntiAsthmatic activity of Moringa oleifera Lam: A clinical Study. Indian journal in Pharmacology. 40(1): 28-31. January-February (2008)</w:t>
      </w:r>
    </w:p>
    <w:p w:rsidR="00C81468" w:rsidRPr="0021790D" w:rsidRDefault="00C81468" w:rsidP="00946914">
      <w:pPr>
        <w:ind w:left="1440" w:hanging="720"/>
        <w:rPr>
          <w:rFonts w:cs="Arial"/>
        </w:rPr>
      </w:pPr>
      <w:r w:rsidRPr="0021790D">
        <w:rPr>
          <w:rFonts w:cs="Arial"/>
        </w:rPr>
        <w:t>48.</w:t>
      </w:r>
      <w:r w:rsidRPr="0021790D">
        <w:rPr>
          <w:rFonts w:cs="Arial"/>
        </w:rPr>
        <w:tab/>
      </w:r>
      <w:r w:rsidR="00FF3FB0" w:rsidRPr="0021790D">
        <w:rPr>
          <w:rFonts w:cs="Arial"/>
        </w:rPr>
        <w:t>Sulaiman M</w:t>
      </w:r>
      <w:r w:rsidR="00A679DE">
        <w:rPr>
          <w:rFonts w:cs="Arial"/>
        </w:rPr>
        <w:t xml:space="preserve">R; </w:t>
      </w:r>
      <w:r w:rsidRPr="0021790D">
        <w:rPr>
          <w:rFonts w:cs="Arial"/>
        </w:rPr>
        <w:t>Evaluation of Moringa oleifera aqueous extract for antinociceptive and anti- Inflammatory activities in animal models. Pharmaceutical Biology; 46(12): 838-845. (2008)</w:t>
      </w:r>
    </w:p>
    <w:p w:rsidR="00C81468" w:rsidRPr="0021790D" w:rsidRDefault="00C81468" w:rsidP="00946914">
      <w:pPr>
        <w:ind w:left="1440" w:hanging="720"/>
        <w:rPr>
          <w:rFonts w:cs="Arial"/>
        </w:rPr>
      </w:pPr>
      <w:r w:rsidRPr="0021790D">
        <w:rPr>
          <w:rFonts w:cs="Arial"/>
        </w:rPr>
        <w:t>49.</w:t>
      </w:r>
      <w:r w:rsidRPr="0021790D">
        <w:rPr>
          <w:rFonts w:cs="Arial"/>
        </w:rPr>
        <w:tab/>
        <w:t>Lockett CT</w:t>
      </w:r>
      <w:r w:rsidR="00A679DE">
        <w:rPr>
          <w:rFonts w:cs="Arial"/>
        </w:rPr>
        <w:t>;</w:t>
      </w:r>
      <w:r w:rsidR="00FF3FB0" w:rsidRPr="0021790D">
        <w:rPr>
          <w:rFonts w:cs="Arial"/>
        </w:rPr>
        <w:t xml:space="preserve"> </w:t>
      </w:r>
      <w:r w:rsidRPr="0021790D">
        <w:rPr>
          <w:rFonts w:cs="Arial"/>
        </w:rPr>
        <w:t>Energy and micronutrient composition of dietary and medicinal wild plants consumed during drought. Study of rural Fulani, northeastern Nigeria. Int J Food Sci Nutr. (2000)</w:t>
      </w:r>
    </w:p>
    <w:p w:rsidR="00C81468" w:rsidRPr="0021790D" w:rsidRDefault="00C81468" w:rsidP="00946914">
      <w:pPr>
        <w:ind w:left="1440" w:hanging="720"/>
        <w:rPr>
          <w:rFonts w:cs="Arial"/>
        </w:rPr>
      </w:pPr>
      <w:r w:rsidRPr="0021790D">
        <w:rPr>
          <w:rFonts w:cs="Arial"/>
        </w:rPr>
        <w:t>50.</w:t>
      </w:r>
      <w:r w:rsidRPr="0021790D">
        <w:t xml:space="preserve"> </w:t>
      </w:r>
      <w:r w:rsidRPr="0021790D">
        <w:tab/>
      </w:r>
      <w:r w:rsidRPr="0021790D">
        <w:rPr>
          <w:rFonts w:cs="Arial"/>
        </w:rPr>
        <w:t>Vongsak</w:t>
      </w:r>
      <w:r w:rsidR="00264087">
        <w:rPr>
          <w:rFonts w:cs="Arial"/>
        </w:rPr>
        <w:t xml:space="preserve"> B</w:t>
      </w:r>
      <w:r w:rsidR="00A679DE">
        <w:rPr>
          <w:rFonts w:cs="Arial"/>
        </w:rPr>
        <w:t>;</w:t>
      </w:r>
      <w:r w:rsidR="00FF3FB0" w:rsidRPr="0021790D">
        <w:rPr>
          <w:rFonts w:cs="Arial"/>
        </w:rPr>
        <w:t xml:space="preserve"> </w:t>
      </w:r>
      <w:r w:rsidRPr="0021790D">
        <w:rPr>
          <w:rFonts w:cs="Arial"/>
        </w:rPr>
        <w:t xml:space="preserve"> HPLC quantitative analysis of three major antioxidative components of Moringa oleifera leaf extracts. Planta Med 2012; 78 - PJ15 (2012)</w:t>
      </w:r>
    </w:p>
    <w:p w:rsidR="00DB08FB" w:rsidRPr="00DB08FB" w:rsidRDefault="004C7F28" w:rsidP="00DB08FB">
      <w:pPr>
        <w:ind w:left="1440" w:hanging="720"/>
        <w:rPr>
          <w:rFonts w:cs="Arial"/>
        </w:rPr>
      </w:pPr>
      <w:r w:rsidRPr="0021790D">
        <w:rPr>
          <w:rFonts w:cs="Arial"/>
        </w:rPr>
        <w:t xml:space="preserve">51. </w:t>
      </w:r>
      <w:r w:rsidRPr="0021790D">
        <w:rPr>
          <w:rFonts w:cs="Arial"/>
        </w:rPr>
        <w:tab/>
      </w:r>
      <w:r w:rsidR="00DB08FB" w:rsidRPr="00DB08FB">
        <w:rPr>
          <w:rFonts w:cs="Arial"/>
        </w:rPr>
        <w:t>Shih MC; Effect of Different Parts (Leaf, Stem and Stalk) and Seasons (Summer and Winter) on the Chemical Compositions and Antioxidant Activity of Moringa oleifera. Int J Mol Sci. (2011)</w:t>
      </w:r>
    </w:p>
    <w:p w:rsidR="00DB08FB" w:rsidRPr="00DB08FB" w:rsidRDefault="00DB08FB" w:rsidP="00DB08FB">
      <w:pPr>
        <w:ind w:left="1440" w:hanging="720"/>
        <w:rPr>
          <w:rFonts w:cs="Arial"/>
        </w:rPr>
      </w:pPr>
      <w:r w:rsidRPr="00DB08FB">
        <w:rPr>
          <w:rFonts w:cs="Arial"/>
        </w:rPr>
        <w:t>5</w:t>
      </w:r>
      <w:r>
        <w:rPr>
          <w:rFonts w:cs="Arial"/>
        </w:rPr>
        <w:t>2</w:t>
      </w:r>
      <w:r w:rsidRPr="00DB08FB">
        <w:rPr>
          <w:rFonts w:cs="Arial"/>
        </w:rPr>
        <w:t>.</w:t>
      </w:r>
      <w:r w:rsidRPr="00DB08FB">
        <w:rPr>
          <w:rFonts w:cs="Arial"/>
        </w:rPr>
        <w:tab/>
        <w:t>Fahey Jw. ScD;  Moringa oleifera: A Review of the Medical Evidence for Its Nutritional, Therapeutic, and Prophylactic Properties. Part 1. Trees for Life Journal a forum on beneficial trees and plants. Johns Hopkins School of Medicine, Department of Pharmacology and Molecular Sciences (2005)</w:t>
      </w:r>
    </w:p>
    <w:p w:rsidR="00DB08FB" w:rsidRPr="00DB08FB" w:rsidRDefault="00DB08FB" w:rsidP="00DB08FB">
      <w:pPr>
        <w:ind w:left="1440" w:hanging="720"/>
        <w:rPr>
          <w:rFonts w:cs="Arial"/>
        </w:rPr>
      </w:pPr>
      <w:r>
        <w:rPr>
          <w:rFonts w:cs="Arial"/>
        </w:rPr>
        <w:t>53</w:t>
      </w:r>
      <w:r w:rsidRPr="00DB08FB">
        <w:rPr>
          <w:rFonts w:cs="Arial"/>
        </w:rPr>
        <w:t>.</w:t>
      </w:r>
      <w:r w:rsidRPr="00DB08FB">
        <w:rPr>
          <w:rFonts w:cs="Arial"/>
        </w:rPr>
        <w:tab/>
        <w:t>Geervani P, and A Devi.; Influence of protein and fat on the utilisation of carotene from drumstick (Moringa oleifera) leaves. Indian Journal of Medical Research 74: 548-553. (1981)</w:t>
      </w:r>
    </w:p>
    <w:p w:rsidR="00DB08FB" w:rsidRPr="00DB08FB" w:rsidRDefault="00DB08FB" w:rsidP="00DB08FB">
      <w:pPr>
        <w:ind w:left="1440" w:hanging="720"/>
        <w:rPr>
          <w:rFonts w:cs="Arial"/>
        </w:rPr>
      </w:pPr>
      <w:r>
        <w:rPr>
          <w:rFonts w:cs="Arial"/>
        </w:rPr>
        <w:t>54</w:t>
      </w:r>
      <w:r w:rsidRPr="00DB08FB">
        <w:rPr>
          <w:rFonts w:cs="Arial"/>
        </w:rPr>
        <w:t>.</w:t>
      </w:r>
      <w:r w:rsidRPr="00DB08FB">
        <w:rPr>
          <w:rFonts w:cs="Arial"/>
        </w:rPr>
        <w:tab/>
        <w:t>Tsaknis J; Characterization of Moringa  variety Mbololo seed oil of Kenya. Journal of Agricultural and Food Chemistry 47: 4495-4499. (1999)</w:t>
      </w:r>
    </w:p>
    <w:p w:rsidR="00404410" w:rsidRPr="0021790D" w:rsidRDefault="00DB08FB" w:rsidP="00DB08FB">
      <w:pPr>
        <w:ind w:left="1440" w:hanging="720"/>
        <w:rPr>
          <w:rFonts w:cs="Arial"/>
        </w:rPr>
      </w:pPr>
      <w:r>
        <w:rPr>
          <w:rFonts w:cs="Arial"/>
        </w:rPr>
        <w:lastRenderedPageBreak/>
        <w:t>55</w:t>
      </w:r>
      <w:r w:rsidRPr="00DB08FB">
        <w:rPr>
          <w:rFonts w:cs="Arial"/>
        </w:rPr>
        <w:t>.</w:t>
      </w:r>
      <w:r w:rsidRPr="00DB08FB">
        <w:rPr>
          <w:rFonts w:cs="Arial"/>
        </w:rPr>
        <w:tab/>
        <w:t>Berger MR; Toxicological assessment of seeds from Moringa oleifera and Moringa stenopetala, two highly efficient primary coagulants for domestic water treatment of tropical raw waters. East African Medical Journal 61: 712-716. (1984)</w:t>
      </w:r>
      <w:r w:rsidR="004C7F28" w:rsidRPr="0021790D">
        <w:rPr>
          <w:rFonts w:cs="Arial"/>
        </w:rPr>
        <w:t>Amanullah</w:t>
      </w:r>
      <w:r w:rsidR="003C0190" w:rsidRPr="0021790D">
        <w:rPr>
          <w:rFonts w:cs="Arial"/>
        </w:rPr>
        <w:t xml:space="preserve"> S</w:t>
      </w:r>
      <w:r w:rsidR="00A679DE">
        <w:rPr>
          <w:rFonts w:cs="Arial"/>
        </w:rPr>
        <w:t>;</w:t>
      </w:r>
      <w:r w:rsidR="00FF3FB0" w:rsidRPr="0021790D">
        <w:rPr>
          <w:rFonts w:cs="Arial"/>
        </w:rPr>
        <w:t>.</w:t>
      </w:r>
      <w:r w:rsidR="004C7F28" w:rsidRPr="0021790D">
        <w:rPr>
          <w:rFonts w:cs="Arial"/>
        </w:rPr>
        <w:t xml:space="preserve"> Association of hs-CRP with Diabetic and Non-diabetic individuals. Jordan journal of biological sciences. Volume</w:t>
      </w:r>
      <w:r>
        <w:rPr>
          <w:rFonts w:cs="Arial"/>
        </w:rPr>
        <w:t xml:space="preserve"> 3, number 1, pages 7-12 (2010)</w:t>
      </w:r>
    </w:p>
    <w:p w:rsidR="00291A72" w:rsidRPr="0021790D" w:rsidRDefault="00291A72" w:rsidP="00946914">
      <w:pPr>
        <w:ind w:left="1440" w:hanging="720"/>
        <w:rPr>
          <w:rFonts w:cs="Arial"/>
        </w:rPr>
      </w:pPr>
      <w:r w:rsidRPr="0021790D">
        <w:rPr>
          <w:rFonts w:cs="Arial"/>
        </w:rPr>
        <w:t>56.</w:t>
      </w:r>
      <w:r w:rsidR="004E2817" w:rsidRPr="0021790D">
        <w:rPr>
          <w:rFonts w:cs="Arial"/>
        </w:rPr>
        <w:tab/>
        <w:t>Brownlee M</w:t>
      </w:r>
      <w:r w:rsidR="00A679DE">
        <w:rPr>
          <w:rFonts w:cs="Arial"/>
        </w:rPr>
        <w:t>;</w:t>
      </w:r>
      <w:r w:rsidR="004E2817" w:rsidRPr="0021790D">
        <w:rPr>
          <w:rFonts w:cs="Arial"/>
        </w:rPr>
        <w:t xml:space="preserve"> Biochemistry and molecular cell biology of diabetic complications. Nature;414:813-20. (2001)</w:t>
      </w:r>
    </w:p>
    <w:p w:rsidR="00DB08FB" w:rsidRPr="00DB08FB" w:rsidRDefault="004E2817" w:rsidP="00DB08FB">
      <w:pPr>
        <w:ind w:left="1440" w:hanging="720"/>
        <w:rPr>
          <w:rFonts w:cs="Arial"/>
        </w:rPr>
      </w:pPr>
      <w:r w:rsidRPr="0021790D">
        <w:rPr>
          <w:rFonts w:cs="Arial"/>
        </w:rPr>
        <w:t xml:space="preserve">57. </w:t>
      </w:r>
      <w:r w:rsidRPr="0021790D">
        <w:rPr>
          <w:rFonts w:cs="Arial"/>
        </w:rPr>
        <w:tab/>
      </w:r>
      <w:r w:rsidR="00DB08FB" w:rsidRPr="00DB08FB">
        <w:rPr>
          <w:rFonts w:cs="Arial"/>
        </w:rPr>
        <w:t>Goyal B; Phyto-pharmacology of Moringa oleifera Lam.  An overview.  Natural Product Radiance. Volume 6(4) (2007)</w:t>
      </w:r>
    </w:p>
    <w:p w:rsidR="00DB08FB" w:rsidRPr="00DB08FB" w:rsidRDefault="00DB08FB" w:rsidP="00DB08FB">
      <w:pPr>
        <w:ind w:left="1440" w:hanging="720"/>
        <w:rPr>
          <w:rFonts w:cs="Arial"/>
        </w:rPr>
      </w:pPr>
      <w:r>
        <w:rPr>
          <w:rFonts w:cs="Arial"/>
        </w:rPr>
        <w:t>58.</w:t>
      </w:r>
      <w:r w:rsidRPr="00DB08FB">
        <w:rPr>
          <w:rFonts w:cs="Arial"/>
        </w:rPr>
        <w:tab/>
        <w:t>Jaiswal D; Effect of Moringa oleifera Lam. leaves aqueous extract therapy on hyperglycemic rats. J Ethnopharmacol. (2009)</w:t>
      </w:r>
    </w:p>
    <w:p w:rsidR="004E2817" w:rsidRPr="0021790D" w:rsidRDefault="00DB08FB" w:rsidP="00DB08FB">
      <w:pPr>
        <w:ind w:left="1440" w:hanging="720"/>
        <w:rPr>
          <w:rFonts w:cs="Arial"/>
        </w:rPr>
      </w:pPr>
      <w:r>
        <w:rPr>
          <w:rFonts w:cs="Arial"/>
        </w:rPr>
        <w:t>59</w:t>
      </w:r>
      <w:r w:rsidRPr="00DB08FB">
        <w:rPr>
          <w:rFonts w:cs="Arial"/>
        </w:rPr>
        <w:t>.</w:t>
      </w:r>
      <w:r w:rsidRPr="00DB08FB">
        <w:rPr>
          <w:rFonts w:cs="Arial"/>
        </w:rPr>
        <w:tab/>
        <w:t>Rufai S; Genetic Dissection of New Genotypes of Drumstick Tree (Moringa oleifera Lam.) Using Random Amplified Polymorphic DNA Marker. Biomed Res Int. (2013)</w:t>
      </w:r>
    </w:p>
    <w:p w:rsidR="00970A3A" w:rsidRDefault="00970A3A" w:rsidP="00946914">
      <w:pPr>
        <w:ind w:left="1440" w:hanging="720"/>
        <w:rPr>
          <w:rFonts w:cs="Arial"/>
        </w:rPr>
      </w:pPr>
      <w:r w:rsidRPr="0021790D">
        <w:rPr>
          <w:rFonts w:cs="Arial"/>
        </w:rPr>
        <w:t>60.</w:t>
      </w:r>
      <w:r w:rsidRPr="0021790D">
        <w:rPr>
          <w:rFonts w:cs="Arial"/>
        </w:rPr>
        <w:tab/>
        <w:t>Yerneni K</w:t>
      </w:r>
      <w:r w:rsidR="00A679DE">
        <w:rPr>
          <w:rFonts w:cs="Arial"/>
        </w:rPr>
        <w:t>;</w:t>
      </w:r>
      <w:r w:rsidRPr="0021790D">
        <w:rPr>
          <w:rFonts w:cs="Arial"/>
        </w:rPr>
        <w:t xml:space="preserve"> Hyperglycemia induced activation of nuclear transcription factor kappa B in vascular smooth muscle cells. Diabetes 1999;48:855-64. (1999)</w:t>
      </w:r>
    </w:p>
    <w:p w:rsidR="00821BC3" w:rsidRDefault="00A679DE" w:rsidP="00821BC3">
      <w:pPr>
        <w:ind w:left="1440" w:hanging="720"/>
        <w:rPr>
          <w:rFonts w:cs="Arial"/>
        </w:rPr>
      </w:pPr>
      <w:r>
        <w:rPr>
          <w:rFonts w:cs="Arial"/>
        </w:rPr>
        <w:t>61.</w:t>
      </w:r>
      <w:r>
        <w:rPr>
          <w:rFonts w:cs="Arial"/>
        </w:rPr>
        <w:tab/>
        <w:t>Pepys M and Hrishfield GM;</w:t>
      </w:r>
      <w:r w:rsidR="00821BC3">
        <w:rPr>
          <w:rFonts w:cs="Arial"/>
        </w:rPr>
        <w:t xml:space="preserve"> C-reactive protein: A critical update. American Society for Clinical Inve</w:t>
      </w:r>
      <w:r w:rsidR="00202328">
        <w:rPr>
          <w:rFonts w:cs="Arial"/>
        </w:rPr>
        <w:t>stigation. Journal on Clinical I</w:t>
      </w:r>
      <w:r w:rsidR="00821BC3">
        <w:rPr>
          <w:rFonts w:cs="Arial"/>
        </w:rPr>
        <w:t>nvestigation; 111(12); 1805-1812 (2003)</w:t>
      </w:r>
    </w:p>
    <w:p w:rsidR="00821BC3" w:rsidRDefault="00821BC3" w:rsidP="00821BC3">
      <w:pPr>
        <w:ind w:left="1440" w:hanging="720"/>
        <w:rPr>
          <w:rFonts w:cs="Arial"/>
        </w:rPr>
      </w:pPr>
      <w:r>
        <w:rPr>
          <w:rFonts w:cs="Arial"/>
        </w:rPr>
        <w:t>62.</w:t>
      </w:r>
      <w:r>
        <w:rPr>
          <w:rFonts w:cs="Arial"/>
        </w:rPr>
        <w:tab/>
        <w:t>Pearson T</w:t>
      </w:r>
      <w:r w:rsidR="0049659E">
        <w:rPr>
          <w:rFonts w:cs="Arial"/>
        </w:rPr>
        <w:t>.</w:t>
      </w:r>
      <w:r>
        <w:rPr>
          <w:rFonts w:cs="Arial"/>
        </w:rPr>
        <w:t>A</w:t>
      </w:r>
      <w:r w:rsidR="00A679DE">
        <w:rPr>
          <w:rFonts w:cs="Arial"/>
        </w:rPr>
        <w:t>;</w:t>
      </w:r>
      <w:r>
        <w:rPr>
          <w:rFonts w:cs="Arial"/>
        </w:rPr>
        <w:t xml:space="preserve"> Markers of Inflammation and Cardiovascular Disease: Application to Clinical and Public Health Practice: A Statemen</w:t>
      </w:r>
      <w:r w:rsidR="00627421">
        <w:rPr>
          <w:rFonts w:cs="Arial"/>
        </w:rPr>
        <w:t>t for Healthcare Professionals f</w:t>
      </w:r>
      <w:r>
        <w:rPr>
          <w:rFonts w:cs="Arial"/>
        </w:rPr>
        <w:t>rom the Centers for Disease Control and Prevention and the American Heart Association. Circulation 2003; 107:499-511 (2003)</w:t>
      </w:r>
    </w:p>
    <w:p w:rsidR="00821BC3" w:rsidRDefault="00821BC3" w:rsidP="00821BC3">
      <w:pPr>
        <w:ind w:left="1440" w:hanging="720"/>
        <w:rPr>
          <w:rFonts w:cs="Arial"/>
        </w:rPr>
      </w:pPr>
      <w:r>
        <w:rPr>
          <w:rFonts w:cs="Arial"/>
        </w:rPr>
        <w:t>63.</w:t>
      </w:r>
      <w:r>
        <w:rPr>
          <w:rFonts w:cs="Arial"/>
        </w:rPr>
        <w:tab/>
        <w:t>Tracy R</w:t>
      </w:r>
      <w:r w:rsidR="0049659E">
        <w:rPr>
          <w:rFonts w:cs="Arial"/>
        </w:rPr>
        <w:t>.</w:t>
      </w:r>
      <w:r>
        <w:rPr>
          <w:rFonts w:cs="Arial"/>
        </w:rPr>
        <w:t>P</w:t>
      </w:r>
      <w:r w:rsidR="00A679DE">
        <w:rPr>
          <w:rFonts w:cs="Arial"/>
        </w:rPr>
        <w:t>;</w:t>
      </w:r>
      <w:r w:rsidR="00264087">
        <w:rPr>
          <w:rFonts w:cs="Arial"/>
        </w:rPr>
        <w:t xml:space="preserve"> Relationship of C-Reactive Protein to Cardiovascular Disease in the Elderly. Results from the Cardiovascular Health Study and the Rural Health Promotion Project. Arteriosclerosis, Thrombosis and Vascular Biology. American Heart Association Journal. Circulation 1997;17:1121-1127 (1997)</w:t>
      </w:r>
    </w:p>
    <w:p w:rsidR="00264087" w:rsidRDefault="00264087" w:rsidP="00821BC3">
      <w:pPr>
        <w:ind w:left="1440" w:hanging="720"/>
        <w:rPr>
          <w:rFonts w:cs="Arial"/>
        </w:rPr>
      </w:pPr>
      <w:r>
        <w:rPr>
          <w:rFonts w:cs="Arial"/>
        </w:rPr>
        <w:t>64.</w:t>
      </w:r>
      <w:r>
        <w:rPr>
          <w:rFonts w:cs="Arial"/>
        </w:rPr>
        <w:tab/>
        <w:t>Danesh J.</w:t>
      </w:r>
      <w:r w:rsidR="0049659E">
        <w:rPr>
          <w:rFonts w:cs="Arial"/>
        </w:rPr>
        <w:t>,</w:t>
      </w:r>
      <w:r>
        <w:rPr>
          <w:rFonts w:cs="Arial"/>
        </w:rPr>
        <w:t xml:space="preserve"> </w:t>
      </w:r>
      <w:r w:rsidR="00A679DE">
        <w:rPr>
          <w:rFonts w:cs="Arial"/>
        </w:rPr>
        <w:t>;</w:t>
      </w:r>
      <w:r>
        <w:rPr>
          <w:rFonts w:cs="Arial"/>
        </w:rPr>
        <w:t xml:space="preserve"> C-reactive Protein and Other Circualting Markers of Inflammation in the Prediction of Coronary Heart Disease. The New England Journal of Medicine. 350;14: 1387-1397 (2004)</w:t>
      </w:r>
    </w:p>
    <w:p w:rsidR="00264087" w:rsidRDefault="00264087" w:rsidP="00821BC3">
      <w:pPr>
        <w:ind w:left="1440" w:hanging="720"/>
        <w:rPr>
          <w:rFonts w:cs="Arial"/>
        </w:rPr>
      </w:pPr>
      <w:r>
        <w:rPr>
          <w:rFonts w:cs="Arial"/>
        </w:rPr>
        <w:t>65.</w:t>
      </w:r>
      <w:r>
        <w:rPr>
          <w:rFonts w:cs="Arial"/>
        </w:rPr>
        <w:tab/>
        <w:t>Ridker PM</w:t>
      </w:r>
      <w:r w:rsidR="00A679DE">
        <w:rPr>
          <w:rFonts w:cs="Arial"/>
        </w:rPr>
        <w:t>;</w:t>
      </w:r>
      <w:r>
        <w:rPr>
          <w:rFonts w:cs="Arial"/>
        </w:rPr>
        <w:t xml:space="preserve"> Clinical Application of C-Reactive Protein for Cardiovascular Disease Detection and Prevention. American Heart Association Journals. Circulation 2003; 107:363-369 (2003)</w:t>
      </w:r>
    </w:p>
    <w:p w:rsidR="00264087" w:rsidRDefault="00264087" w:rsidP="00821BC3">
      <w:pPr>
        <w:ind w:left="1440" w:hanging="720"/>
        <w:rPr>
          <w:rFonts w:cs="Arial"/>
        </w:rPr>
      </w:pPr>
      <w:r>
        <w:rPr>
          <w:rFonts w:cs="Arial"/>
        </w:rPr>
        <w:t>66.</w:t>
      </w:r>
      <w:r>
        <w:rPr>
          <w:rFonts w:cs="Arial"/>
        </w:rPr>
        <w:tab/>
      </w:r>
      <w:r w:rsidR="007C4E44">
        <w:rPr>
          <w:rFonts w:cs="Arial"/>
        </w:rPr>
        <w:t>Grundy S</w:t>
      </w:r>
      <w:r w:rsidR="00A679DE">
        <w:rPr>
          <w:rFonts w:cs="Arial"/>
        </w:rPr>
        <w:t>M;</w:t>
      </w:r>
      <w:r w:rsidR="007C4E44">
        <w:rPr>
          <w:rFonts w:cs="Arial"/>
        </w:rPr>
        <w:t xml:space="preserve"> Clinical Management of Metabolic Syndrome: Report of the American Heart Association/National Heart, Lung, and Blood Institute/American Diabetes Association </w:t>
      </w:r>
      <w:r w:rsidR="007C4E44">
        <w:rPr>
          <w:rFonts w:cs="Arial"/>
        </w:rPr>
        <w:lastRenderedPageBreak/>
        <w:t>Conference on Scientific Issues Related to Management. American Heart Association.  Arteriosclerosis, Thrombosis, and Vascular Biology.  Circulation 2004; 24;109:551-556 (2004)</w:t>
      </w:r>
    </w:p>
    <w:p w:rsidR="007C4E44" w:rsidRDefault="007C4E44" w:rsidP="00821BC3">
      <w:pPr>
        <w:ind w:left="1440" w:hanging="720"/>
        <w:rPr>
          <w:rFonts w:cs="Arial"/>
        </w:rPr>
      </w:pPr>
      <w:r>
        <w:rPr>
          <w:rFonts w:cs="Arial"/>
        </w:rPr>
        <w:t xml:space="preserve">67. </w:t>
      </w:r>
      <w:r>
        <w:rPr>
          <w:rFonts w:cs="Arial"/>
        </w:rPr>
        <w:tab/>
        <w:t>Ridler PM</w:t>
      </w:r>
      <w:r w:rsidR="00A679DE">
        <w:rPr>
          <w:rFonts w:cs="Arial"/>
        </w:rPr>
        <w:t>;</w:t>
      </w:r>
      <w:r>
        <w:rPr>
          <w:rFonts w:cs="Arial"/>
        </w:rPr>
        <w:t xml:space="preserve"> High-Specific C-Reactive Protein as a Predictor of All-Cause Mortality: Implications for Research and Patient Care. Editorial. Journals on Clinical Chemistry 54:2:234-237 (2008)</w:t>
      </w:r>
    </w:p>
    <w:p w:rsidR="007C4E44" w:rsidRDefault="007C4E44" w:rsidP="00821BC3">
      <w:pPr>
        <w:ind w:left="1440" w:hanging="720"/>
        <w:rPr>
          <w:rFonts w:cs="Arial"/>
        </w:rPr>
      </w:pPr>
      <w:r>
        <w:rPr>
          <w:rFonts w:cs="Arial"/>
        </w:rPr>
        <w:t>68.</w:t>
      </w:r>
      <w:r>
        <w:rPr>
          <w:rFonts w:cs="Arial"/>
        </w:rPr>
        <w:tab/>
      </w:r>
      <w:r w:rsidR="003A26C3">
        <w:rPr>
          <w:rFonts w:cs="Arial"/>
        </w:rPr>
        <w:t>Nilsson J</w:t>
      </w:r>
      <w:r w:rsidR="00A679DE">
        <w:rPr>
          <w:rFonts w:cs="Arial"/>
        </w:rPr>
        <w:t>;</w:t>
      </w:r>
      <w:r w:rsidR="003A26C3">
        <w:rPr>
          <w:rFonts w:cs="Arial"/>
        </w:rPr>
        <w:t xml:space="preserve"> CRP-Marker or Maker of Cardiovascular Disease?. Editorial.  American Heart Association.  Arteriosclerosis, Thrombosis, and Vascular Biology.  Circulation 2005;</w:t>
      </w:r>
      <w:r w:rsidR="00CC1668">
        <w:rPr>
          <w:rFonts w:cs="Arial"/>
        </w:rPr>
        <w:t xml:space="preserve"> </w:t>
      </w:r>
      <w:r w:rsidR="003A26C3">
        <w:rPr>
          <w:rFonts w:cs="Arial"/>
        </w:rPr>
        <w:t>25:1527-1528 (2005)</w:t>
      </w:r>
    </w:p>
    <w:p w:rsidR="003A26C3" w:rsidRPr="008F29AD" w:rsidRDefault="003A26C3" w:rsidP="00821BC3">
      <w:pPr>
        <w:ind w:left="1440" w:hanging="720"/>
        <w:rPr>
          <w:rFonts w:cs="Arial"/>
        </w:rPr>
      </w:pPr>
      <w:r>
        <w:rPr>
          <w:rFonts w:cs="Arial"/>
        </w:rPr>
        <w:t>69.</w:t>
      </w:r>
      <w:r>
        <w:rPr>
          <w:rFonts w:cs="Arial"/>
        </w:rPr>
        <w:tab/>
      </w:r>
      <w:r w:rsidRPr="008F29AD">
        <w:rPr>
          <w:rFonts w:cs="Arial"/>
        </w:rPr>
        <w:t>Ridler P</w:t>
      </w:r>
      <w:r w:rsidR="00CC1668" w:rsidRPr="008F29AD">
        <w:rPr>
          <w:rFonts w:cs="Arial"/>
        </w:rPr>
        <w:t>.</w:t>
      </w:r>
      <w:r w:rsidRPr="008F29AD">
        <w:rPr>
          <w:rFonts w:cs="Arial"/>
        </w:rPr>
        <w:t>M</w:t>
      </w:r>
      <w:r w:rsidR="00A679DE">
        <w:rPr>
          <w:rFonts w:cs="Arial"/>
        </w:rPr>
        <w:t>;</w:t>
      </w:r>
      <w:r w:rsidRPr="008F29AD">
        <w:rPr>
          <w:rFonts w:cs="Arial"/>
        </w:rPr>
        <w:t xml:space="preserve"> Comparison of C-Reactive Protein And Low-Density Lipoprotein Cholesterol Levels in the Prediction of First Cardiovascular Events. The New England Journal of Medicine. 347; 20: 1557-1565 (2002)</w:t>
      </w:r>
    </w:p>
    <w:p w:rsidR="00CC1668" w:rsidRPr="008F29AD" w:rsidRDefault="00CC1668" w:rsidP="00821BC3">
      <w:pPr>
        <w:ind w:left="1440" w:hanging="720"/>
        <w:rPr>
          <w:rFonts w:cs="Arial"/>
        </w:rPr>
      </w:pPr>
      <w:r w:rsidRPr="008F29AD">
        <w:rPr>
          <w:rFonts w:cs="Arial"/>
        </w:rPr>
        <w:t>70.</w:t>
      </w:r>
      <w:r w:rsidRPr="008F29AD">
        <w:rPr>
          <w:rFonts w:cs="Arial"/>
        </w:rPr>
        <w:tab/>
        <w:t>Clearfield M</w:t>
      </w:r>
      <w:r w:rsidR="00A679DE">
        <w:rPr>
          <w:rFonts w:cs="Arial"/>
        </w:rPr>
        <w:t>B;</w:t>
      </w:r>
      <w:r w:rsidRPr="008F29AD">
        <w:rPr>
          <w:rFonts w:cs="Arial"/>
        </w:rPr>
        <w:t xml:space="preserve"> C-Reactive Protein: A New Risk Assessment Tool for Cardiovascular Disease. The Journal of the American Osteophatic Association. 105;9: 409-416. (2005)</w:t>
      </w:r>
    </w:p>
    <w:p w:rsidR="00CC1668" w:rsidRPr="008F29AD" w:rsidRDefault="00CC1668" w:rsidP="00821BC3">
      <w:pPr>
        <w:ind w:left="1440" w:hanging="720"/>
        <w:rPr>
          <w:rFonts w:cs="Arial"/>
        </w:rPr>
      </w:pPr>
      <w:r w:rsidRPr="008F29AD">
        <w:rPr>
          <w:rFonts w:cs="Arial"/>
        </w:rPr>
        <w:t>71.</w:t>
      </w:r>
      <w:r w:rsidRPr="008F29AD">
        <w:rPr>
          <w:rFonts w:cs="Arial"/>
        </w:rPr>
        <w:tab/>
        <w:t>Danesh J</w:t>
      </w:r>
      <w:r w:rsidR="00A679DE">
        <w:rPr>
          <w:rFonts w:cs="Arial"/>
        </w:rPr>
        <w:t>;</w:t>
      </w:r>
      <w:r w:rsidRPr="008F29AD">
        <w:rPr>
          <w:rFonts w:cs="Arial"/>
        </w:rPr>
        <w:t>. Low grade inflammation and Coronary Heart Disease: Prospective study and Updated Meta-analysis. British Medical Journal.321: 119-204 (2000)</w:t>
      </w:r>
    </w:p>
    <w:p w:rsidR="00CC1668" w:rsidRPr="008F29AD" w:rsidRDefault="00CC1668" w:rsidP="00821BC3">
      <w:pPr>
        <w:ind w:left="1440" w:hanging="720"/>
        <w:rPr>
          <w:rFonts w:cs="Arial"/>
        </w:rPr>
      </w:pPr>
      <w:r w:rsidRPr="008F29AD">
        <w:rPr>
          <w:rFonts w:cs="Arial"/>
        </w:rPr>
        <w:t>72.</w:t>
      </w:r>
      <w:r w:rsidRPr="008F29AD">
        <w:rPr>
          <w:rFonts w:cs="Arial"/>
        </w:rPr>
        <w:tab/>
        <w:t>Anand S</w:t>
      </w:r>
      <w:r w:rsidR="00A679DE">
        <w:rPr>
          <w:rFonts w:cs="Arial"/>
        </w:rPr>
        <w:t>;</w:t>
      </w:r>
      <w:r w:rsidRPr="008F29AD">
        <w:rPr>
          <w:rFonts w:cs="Arial"/>
        </w:rPr>
        <w:t>C-Reactive Protein as a Screening Test for Cardiovascular Risk in a Multiethnic Population</w:t>
      </w:r>
      <w:r w:rsidR="00457C24" w:rsidRPr="008F29AD">
        <w:rPr>
          <w:rFonts w:cs="Arial"/>
        </w:rPr>
        <w:t xml:space="preserve">. </w:t>
      </w:r>
      <w:r w:rsidRPr="008F29AD">
        <w:rPr>
          <w:rFonts w:cs="Arial"/>
        </w:rPr>
        <w:t>American Heart Association.  Arteriosclerosis, Thrombosis, and Vascular Biology.  Circulation 200</w:t>
      </w:r>
      <w:r w:rsidR="00457C24" w:rsidRPr="008F29AD">
        <w:rPr>
          <w:rFonts w:cs="Arial"/>
        </w:rPr>
        <w:t>4</w:t>
      </w:r>
      <w:r w:rsidRPr="008F29AD">
        <w:rPr>
          <w:rFonts w:cs="Arial"/>
        </w:rPr>
        <w:t>; 2</w:t>
      </w:r>
      <w:r w:rsidR="00457C24" w:rsidRPr="008F29AD">
        <w:rPr>
          <w:rFonts w:cs="Arial"/>
        </w:rPr>
        <w:t>4</w:t>
      </w:r>
      <w:r w:rsidRPr="008F29AD">
        <w:rPr>
          <w:rFonts w:cs="Arial"/>
        </w:rPr>
        <w:t>:15</w:t>
      </w:r>
      <w:r w:rsidR="00457C24" w:rsidRPr="008F29AD">
        <w:rPr>
          <w:rFonts w:cs="Arial"/>
        </w:rPr>
        <w:t>09</w:t>
      </w:r>
      <w:r w:rsidRPr="008F29AD">
        <w:rPr>
          <w:rFonts w:cs="Arial"/>
        </w:rPr>
        <w:t>-15</w:t>
      </w:r>
      <w:r w:rsidR="00457C24" w:rsidRPr="008F29AD">
        <w:rPr>
          <w:rFonts w:cs="Arial"/>
        </w:rPr>
        <w:t>15</w:t>
      </w:r>
      <w:r w:rsidRPr="008F29AD">
        <w:rPr>
          <w:rFonts w:cs="Arial"/>
        </w:rPr>
        <w:t xml:space="preserve"> (200</w:t>
      </w:r>
      <w:r w:rsidR="00457C24" w:rsidRPr="008F29AD">
        <w:rPr>
          <w:rFonts w:cs="Arial"/>
        </w:rPr>
        <w:t>4</w:t>
      </w:r>
      <w:r w:rsidRPr="008F29AD">
        <w:rPr>
          <w:rFonts w:cs="Arial"/>
        </w:rPr>
        <w:t>)</w:t>
      </w:r>
    </w:p>
    <w:p w:rsidR="0049659E" w:rsidRPr="008F29AD" w:rsidRDefault="0049659E" w:rsidP="00821BC3">
      <w:pPr>
        <w:ind w:left="1440" w:hanging="720"/>
        <w:rPr>
          <w:rFonts w:cs="Arial"/>
        </w:rPr>
      </w:pPr>
      <w:r w:rsidRPr="008F29AD">
        <w:rPr>
          <w:rFonts w:cs="Arial"/>
        </w:rPr>
        <w:t xml:space="preserve">73. </w:t>
      </w:r>
      <w:r w:rsidRPr="008F29AD">
        <w:rPr>
          <w:rFonts w:cs="Arial"/>
        </w:rPr>
        <w:tab/>
        <w:t>Mold, C</w:t>
      </w:r>
      <w:r w:rsidR="00A679DE">
        <w:rPr>
          <w:rFonts w:cs="Arial"/>
        </w:rPr>
        <w:t>;</w:t>
      </w:r>
      <w:r w:rsidR="00202328">
        <w:rPr>
          <w:rFonts w:cs="Arial"/>
        </w:rPr>
        <w:t xml:space="preserve"> Regulation of Complement Activa</w:t>
      </w:r>
      <w:r w:rsidRPr="008F29AD">
        <w:rPr>
          <w:rFonts w:cs="Arial"/>
        </w:rPr>
        <w:t>tion by C-reactive protein. Immunopharmacology. 1999. 42:23-30  (1999)</w:t>
      </w:r>
    </w:p>
    <w:p w:rsidR="0049659E" w:rsidRPr="008F29AD" w:rsidRDefault="0049659E" w:rsidP="00821BC3">
      <w:pPr>
        <w:ind w:left="1440" w:hanging="720"/>
        <w:rPr>
          <w:rFonts w:cs="Arial"/>
        </w:rPr>
      </w:pPr>
      <w:r w:rsidRPr="008F29AD">
        <w:rPr>
          <w:rFonts w:cs="Arial"/>
        </w:rPr>
        <w:t>74</w:t>
      </w:r>
      <w:r w:rsidR="008B0D5A" w:rsidRPr="008F29AD">
        <w:rPr>
          <w:rFonts w:cs="Arial"/>
        </w:rPr>
        <w:t>.</w:t>
      </w:r>
      <w:r w:rsidRPr="008F29AD">
        <w:rPr>
          <w:rFonts w:cs="Arial"/>
        </w:rPr>
        <w:tab/>
        <w:t>Bickerstaff, MCM</w:t>
      </w:r>
      <w:r w:rsidR="00A679DE">
        <w:rPr>
          <w:rFonts w:cs="Arial"/>
        </w:rPr>
        <w:t>;</w:t>
      </w:r>
      <w:r w:rsidRPr="008F29AD">
        <w:rPr>
          <w:rFonts w:cs="Arial"/>
        </w:rPr>
        <w:t xml:space="preserve"> Serum Amyloid P components controls chromatin degradation and prevents antinuclear autoimmunity. Nat. Medicine. 1999. 5:694-697 (1999)</w:t>
      </w:r>
    </w:p>
    <w:p w:rsidR="008B0D5A" w:rsidRPr="008F29AD" w:rsidRDefault="008B0D5A" w:rsidP="008B0D5A">
      <w:pPr>
        <w:autoSpaceDE w:val="0"/>
        <w:autoSpaceDN w:val="0"/>
        <w:adjustRightInd w:val="0"/>
        <w:spacing w:after="0" w:line="240" w:lineRule="auto"/>
        <w:ind w:left="1440" w:hanging="720"/>
        <w:rPr>
          <w:rFonts w:cstheme="minorHAnsi"/>
          <w:szCs w:val="14"/>
          <w:lang w:val="en-PH"/>
        </w:rPr>
      </w:pPr>
      <w:r w:rsidRPr="008F29AD">
        <w:rPr>
          <w:rFonts w:cs="Arial"/>
        </w:rPr>
        <w:t>75.</w:t>
      </w:r>
      <w:r w:rsidRPr="008F29AD">
        <w:rPr>
          <w:rFonts w:cs="Arial"/>
        </w:rPr>
        <w:tab/>
      </w:r>
      <w:r w:rsidRPr="008F29AD">
        <w:rPr>
          <w:rFonts w:cstheme="minorHAnsi"/>
          <w:szCs w:val="14"/>
          <w:lang w:val="en-PH"/>
        </w:rPr>
        <w:t>Shine, B., de B</w:t>
      </w:r>
      <w:r w:rsidR="00A679DE">
        <w:rPr>
          <w:rFonts w:cstheme="minorHAnsi"/>
          <w:szCs w:val="14"/>
          <w:lang w:val="en-PH"/>
        </w:rPr>
        <w:t>eer, FC</w:t>
      </w:r>
      <w:r w:rsidR="008F29AD" w:rsidRPr="008F29AD">
        <w:rPr>
          <w:rFonts w:cstheme="minorHAnsi"/>
          <w:szCs w:val="14"/>
          <w:lang w:val="en-PH"/>
        </w:rPr>
        <w:t>, and Pepys, M</w:t>
      </w:r>
      <w:r w:rsidR="00A679DE">
        <w:rPr>
          <w:rFonts w:cstheme="minorHAnsi"/>
          <w:szCs w:val="14"/>
          <w:lang w:val="en-PH"/>
        </w:rPr>
        <w:t>B;</w:t>
      </w:r>
      <w:r w:rsidRPr="008F29AD">
        <w:rPr>
          <w:rFonts w:cstheme="minorHAnsi"/>
          <w:szCs w:val="14"/>
          <w:lang w:val="en-PH"/>
        </w:rPr>
        <w:t xml:space="preserve"> Solid phase radioimmunoassays for C-reactive protein. </w:t>
      </w:r>
      <w:r w:rsidRPr="008F29AD">
        <w:rPr>
          <w:rFonts w:cstheme="minorHAnsi"/>
          <w:iCs/>
          <w:szCs w:val="14"/>
          <w:lang w:val="en-PH"/>
        </w:rPr>
        <w:t xml:space="preserve">Clin. Chim. Acta. </w:t>
      </w:r>
      <w:r w:rsidRPr="008F29AD">
        <w:rPr>
          <w:rFonts w:cstheme="minorHAnsi"/>
          <w:bCs/>
          <w:szCs w:val="14"/>
          <w:lang w:val="en-PH"/>
        </w:rPr>
        <w:t>117</w:t>
      </w:r>
      <w:r w:rsidRPr="008F29AD">
        <w:rPr>
          <w:rFonts w:cstheme="minorHAnsi"/>
          <w:szCs w:val="14"/>
          <w:lang w:val="en-PH"/>
        </w:rPr>
        <w:t>:13–23.</w:t>
      </w:r>
      <w:r w:rsidR="008F29AD" w:rsidRPr="008F29AD">
        <w:rPr>
          <w:rFonts w:cstheme="minorHAnsi"/>
          <w:szCs w:val="14"/>
          <w:lang w:val="en-PH"/>
        </w:rPr>
        <w:t xml:space="preserve"> (1981)</w:t>
      </w:r>
    </w:p>
    <w:p w:rsidR="008B0D5A" w:rsidRPr="008F29AD" w:rsidRDefault="008B0D5A" w:rsidP="008B0D5A">
      <w:pPr>
        <w:autoSpaceDE w:val="0"/>
        <w:autoSpaceDN w:val="0"/>
        <w:adjustRightInd w:val="0"/>
        <w:spacing w:after="0" w:line="240" w:lineRule="auto"/>
        <w:ind w:left="1440" w:hanging="720"/>
        <w:rPr>
          <w:rFonts w:cstheme="minorHAnsi"/>
          <w:szCs w:val="14"/>
          <w:lang w:val="en-PH"/>
        </w:rPr>
      </w:pPr>
    </w:p>
    <w:p w:rsidR="008F29AD" w:rsidRPr="008F29AD" w:rsidRDefault="008F29AD" w:rsidP="008F29AD">
      <w:pPr>
        <w:autoSpaceDE w:val="0"/>
        <w:autoSpaceDN w:val="0"/>
        <w:adjustRightInd w:val="0"/>
        <w:spacing w:after="0" w:line="240" w:lineRule="auto"/>
        <w:ind w:left="1440" w:hanging="720"/>
        <w:rPr>
          <w:rFonts w:cstheme="minorHAnsi"/>
          <w:szCs w:val="14"/>
          <w:lang w:val="en-PH"/>
        </w:rPr>
      </w:pPr>
      <w:r w:rsidRPr="008F29AD">
        <w:rPr>
          <w:rFonts w:cs="Arial"/>
        </w:rPr>
        <w:t>76.</w:t>
      </w:r>
      <w:r w:rsidRPr="008F29AD">
        <w:rPr>
          <w:rFonts w:cs="Arial"/>
        </w:rPr>
        <w:tab/>
      </w:r>
      <w:r w:rsidRPr="008F29AD">
        <w:rPr>
          <w:rFonts w:cstheme="minorHAnsi"/>
          <w:szCs w:val="14"/>
          <w:lang w:val="en-PH"/>
        </w:rPr>
        <w:t>Vigushin, D.M., Pepy</w:t>
      </w:r>
      <w:r w:rsidR="00A679DE">
        <w:rPr>
          <w:rFonts w:cstheme="minorHAnsi"/>
          <w:szCs w:val="14"/>
          <w:lang w:val="en-PH"/>
        </w:rPr>
        <w:t>s, M.B., and Hawkin PN;</w:t>
      </w:r>
      <w:r w:rsidRPr="008F29AD">
        <w:rPr>
          <w:rFonts w:cstheme="minorHAnsi"/>
          <w:szCs w:val="14"/>
          <w:lang w:val="en-PH"/>
        </w:rPr>
        <w:t xml:space="preserve"> Metabolic and scintigraphic studies of radioiodinated human C-reactive protein in health and disease. </w:t>
      </w:r>
      <w:r w:rsidRPr="008F29AD">
        <w:rPr>
          <w:rFonts w:cstheme="minorHAnsi"/>
          <w:iCs/>
          <w:szCs w:val="14"/>
          <w:lang w:val="en-PH"/>
        </w:rPr>
        <w:t xml:space="preserve">The Journal </w:t>
      </w:r>
      <w:r>
        <w:rPr>
          <w:rFonts w:cstheme="minorHAnsi"/>
          <w:iCs/>
          <w:szCs w:val="14"/>
          <w:lang w:val="en-PH"/>
        </w:rPr>
        <w:t>of</w:t>
      </w:r>
      <w:r w:rsidRPr="008F29AD">
        <w:rPr>
          <w:rFonts w:cstheme="minorHAnsi"/>
          <w:iCs/>
          <w:szCs w:val="14"/>
          <w:lang w:val="en-PH"/>
        </w:rPr>
        <w:t xml:space="preserve"> Clinical Investigation. </w:t>
      </w:r>
      <w:r w:rsidRPr="008F29AD">
        <w:rPr>
          <w:rFonts w:cstheme="minorHAnsi"/>
          <w:b/>
          <w:bCs/>
          <w:szCs w:val="14"/>
          <w:lang w:val="en-PH"/>
        </w:rPr>
        <w:t>91</w:t>
      </w:r>
      <w:r w:rsidRPr="008F29AD">
        <w:rPr>
          <w:rFonts w:cstheme="minorHAnsi"/>
          <w:szCs w:val="14"/>
          <w:lang w:val="en-PH"/>
        </w:rPr>
        <w:t>:1351–1357. (1993)</w:t>
      </w:r>
    </w:p>
    <w:p w:rsidR="008F29AD" w:rsidRPr="008F29AD" w:rsidRDefault="008F29AD" w:rsidP="008F29AD">
      <w:pPr>
        <w:autoSpaceDE w:val="0"/>
        <w:autoSpaceDN w:val="0"/>
        <w:adjustRightInd w:val="0"/>
        <w:spacing w:after="0" w:line="240" w:lineRule="auto"/>
        <w:ind w:left="1440" w:hanging="720"/>
        <w:rPr>
          <w:rFonts w:cstheme="minorHAnsi"/>
          <w:szCs w:val="14"/>
          <w:lang w:val="en-PH"/>
        </w:rPr>
      </w:pPr>
    </w:p>
    <w:p w:rsidR="00BD2517" w:rsidRDefault="008B0D5A" w:rsidP="008F4BF7">
      <w:pPr>
        <w:autoSpaceDE w:val="0"/>
        <w:autoSpaceDN w:val="0"/>
        <w:adjustRightInd w:val="0"/>
        <w:spacing w:after="0" w:line="240" w:lineRule="auto"/>
        <w:ind w:left="1440" w:hanging="720"/>
        <w:rPr>
          <w:rFonts w:cstheme="minorHAnsi"/>
          <w:szCs w:val="14"/>
          <w:lang w:val="en-PH"/>
        </w:rPr>
      </w:pPr>
      <w:r w:rsidRPr="008F29AD">
        <w:rPr>
          <w:rFonts w:cs="Arial"/>
        </w:rPr>
        <w:t>7</w:t>
      </w:r>
      <w:r w:rsidR="008F29AD" w:rsidRPr="008F29AD">
        <w:rPr>
          <w:rFonts w:cs="Arial"/>
        </w:rPr>
        <w:t>7</w:t>
      </w:r>
      <w:r w:rsidRPr="008F29AD">
        <w:rPr>
          <w:rFonts w:cs="Arial"/>
        </w:rPr>
        <w:t>.</w:t>
      </w:r>
      <w:r w:rsidRPr="008F29AD">
        <w:rPr>
          <w:rFonts w:cs="Arial"/>
        </w:rPr>
        <w:tab/>
      </w:r>
      <w:r w:rsidR="008F29AD" w:rsidRPr="008F29AD">
        <w:rPr>
          <w:rFonts w:cstheme="minorHAnsi"/>
          <w:szCs w:val="14"/>
          <w:lang w:val="en-PH"/>
        </w:rPr>
        <w:t>Hutchinson, W</w:t>
      </w:r>
      <w:r w:rsidR="00A679DE">
        <w:rPr>
          <w:rFonts w:cstheme="minorHAnsi"/>
          <w:szCs w:val="14"/>
          <w:lang w:val="en-PH"/>
        </w:rPr>
        <w:t>L;</w:t>
      </w:r>
      <w:r w:rsidRPr="008F29AD">
        <w:rPr>
          <w:rFonts w:cstheme="minorHAnsi"/>
          <w:szCs w:val="14"/>
          <w:lang w:val="en-PH"/>
        </w:rPr>
        <w:t xml:space="preserve">. Immunoradiometric assay of circulating C-reactive protein: age-related values in the adult general population. </w:t>
      </w:r>
      <w:r w:rsidR="008F29AD" w:rsidRPr="008F29AD">
        <w:rPr>
          <w:rFonts w:cstheme="minorHAnsi"/>
          <w:szCs w:val="14"/>
          <w:lang w:val="en-PH"/>
        </w:rPr>
        <w:t xml:space="preserve">The </w:t>
      </w:r>
      <w:r w:rsidR="008F29AD">
        <w:rPr>
          <w:rFonts w:cstheme="minorHAnsi"/>
          <w:szCs w:val="14"/>
          <w:lang w:val="en-PH"/>
        </w:rPr>
        <w:t>J</w:t>
      </w:r>
      <w:r w:rsidR="008F29AD" w:rsidRPr="008F29AD">
        <w:rPr>
          <w:rFonts w:cstheme="minorHAnsi"/>
          <w:szCs w:val="14"/>
          <w:lang w:val="en-PH"/>
        </w:rPr>
        <w:t xml:space="preserve">ournal of Clinical Investigation. </w:t>
      </w:r>
      <w:r w:rsidRPr="008F29AD">
        <w:rPr>
          <w:rFonts w:cstheme="minorHAnsi"/>
          <w:iCs/>
          <w:szCs w:val="14"/>
          <w:lang w:val="en-PH"/>
        </w:rPr>
        <w:t xml:space="preserve">Clin. Chem. </w:t>
      </w:r>
      <w:r w:rsidRPr="008F29AD">
        <w:rPr>
          <w:rFonts w:cstheme="minorHAnsi"/>
          <w:bCs/>
          <w:szCs w:val="14"/>
          <w:lang w:val="en-PH"/>
        </w:rPr>
        <w:t>46</w:t>
      </w:r>
      <w:r w:rsidRPr="008F29AD">
        <w:rPr>
          <w:rFonts w:cstheme="minorHAnsi"/>
          <w:szCs w:val="14"/>
          <w:lang w:val="en-PH"/>
        </w:rPr>
        <w:t>:934–938.</w:t>
      </w:r>
      <w:r w:rsidR="008F29AD" w:rsidRPr="008F29AD">
        <w:rPr>
          <w:rFonts w:cstheme="minorHAnsi"/>
          <w:szCs w:val="14"/>
          <w:lang w:val="en-PH"/>
        </w:rPr>
        <w:t xml:space="preserve"> (2000</w:t>
      </w:r>
      <w:r w:rsidR="008F4BF7">
        <w:rPr>
          <w:rFonts w:cstheme="minorHAnsi"/>
          <w:szCs w:val="14"/>
          <w:lang w:val="en-PH"/>
        </w:rPr>
        <w:t>)</w:t>
      </w:r>
    </w:p>
    <w:p w:rsidR="008F4BF7" w:rsidRDefault="008F4BF7" w:rsidP="008F4BF7">
      <w:pPr>
        <w:autoSpaceDE w:val="0"/>
        <w:autoSpaceDN w:val="0"/>
        <w:adjustRightInd w:val="0"/>
        <w:spacing w:after="0" w:line="240" w:lineRule="auto"/>
        <w:rPr>
          <w:rFonts w:cstheme="minorHAnsi"/>
          <w:lang w:val="en-PH"/>
        </w:rPr>
      </w:pPr>
    </w:p>
    <w:p w:rsidR="008F4BF7" w:rsidRDefault="008F4BF7" w:rsidP="008F4BF7">
      <w:pPr>
        <w:autoSpaceDE w:val="0"/>
        <w:autoSpaceDN w:val="0"/>
        <w:adjustRightInd w:val="0"/>
        <w:spacing w:after="0" w:line="240" w:lineRule="auto"/>
        <w:ind w:left="1440" w:hanging="720"/>
        <w:rPr>
          <w:rFonts w:cstheme="minorHAnsi"/>
          <w:lang w:val="en-PH"/>
        </w:rPr>
      </w:pPr>
      <w:r w:rsidRPr="008F4BF7">
        <w:rPr>
          <w:rFonts w:cstheme="minorHAnsi"/>
          <w:lang w:val="en-PH"/>
        </w:rPr>
        <w:t xml:space="preserve">78. </w:t>
      </w:r>
      <w:r>
        <w:rPr>
          <w:rFonts w:cstheme="minorHAnsi"/>
          <w:lang w:val="en-PH"/>
        </w:rPr>
        <w:tab/>
      </w:r>
      <w:r w:rsidR="00AC4B56">
        <w:rPr>
          <w:rFonts w:cstheme="minorHAnsi"/>
          <w:lang w:val="en-PH"/>
        </w:rPr>
        <w:t>de Beer, F</w:t>
      </w:r>
      <w:r w:rsidR="00A679DE">
        <w:rPr>
          <w:rFonts w:cstheme="minorHAnsi"/>
          <w:lang w:val="en-PH"/>
        </w:rPr>
        <w:t>C;</w:t>
      </w:r>
      <w:r w:rsidRPr="008F4BF7">
        <w:rPr>
          <w:rFonts w:cstheme="minorHAnsi"/>
          <w:lang w:val="en-PH"/>
        </w:rPr>
        <w:t xml:space="preserve"> Low density and very low density lipoproteins</w:t>
      </w:r>
      <w:r>
        <w:rPr>
          <w:rFonts w:cstheme="minorHAnsi"/>
          <w:lang w:val="en-PH"/>
        </w:rPr>
        <w:t xml:space="preserve"> </w:t>
      </w:r>
      <w:r w:rsidRPr="008F4BF7">
        <w:rPr>
          <w:rFonts w:cstheme="minorHAnsi"/>
          <w:lang w:val="en-PH"/>
        </w:rPr>
        <w:t xml:space="preserve">are selectively bound by aggregated C-reactive protein. </w:t>
      </w:r>
      <w:r w:rsidRPr="008F4BF7">
        <w:rPr>
          <w:rFonts w:cstheme="minorHAnsi"/>
          <w:iCs/>
          <w:lang w:val="en-PH"/>
        </w:rPr>
        <w:t>J. Exp. Med.</w:t>
      </w:r>
      <w:r w:rsidRPr="008F4BF7">
        <w:rPr>
          <w:rFonts w:cstheme="minorHAnsi"/>
          <w:bCs/>
          <w:lang w:val="en-PH"/>
        </w:rPr>
        <w:t>156</w:t>
      </w:r>
      <w:r w:rsidRPr="008F4BF7">
        <w:rPr>
          <w:rFonts w:cstheme="minorHAnsi"/>
          <w:lang w:val="en-PH"/>
        </w:rPr>
        <w:t>:230–242.</w:t>
      </w:r>
      <w:r>
        <w:rPr>
          <w:rFonts w:cstheme="minorHAnsi"/>
          <w:lang w:val="en-PH"/>
        </w:rPr>
        <w:t xml:space="preserve"> (1982)</w:t>
      </w:r>
    </w:p>
    <w:p w:rsidR="00627421" w:rsidRPr="008F4BF7" w:rsidRDefault="00627421" w:rsidP="008F4BF7">
      <w:pPr>
        <w:autoSpaceDE w:val="0"/>
        <w:autoSpaceDN w:val="0"/>
        <w:adjustRightInd w:val="0"/>
        <w:spacing w:after="0" w:line="240" w:lineRule="auto"/>
        <w:ind w:left="1440" w:hanging="720"/>
        <w:rPr>
          <w:rFonts w:cstheme="minorHAnsi"/>
          <w:lang w:val="en-PH"/>
        </w:rPr>
      </w:pPr>
    </w:p>
    <w:p w:rsidR="008F4BF7" w:rsidRDefault="008F4BF7" w:rsidP="008F4BF7">
      <w:pPr>
        <w:autoSpaceDE w:val="0"/>
        <w:autoSpaceDN w:val="0"/>
        <w:adjustRightInd w:val="0"/>
        <w:spacing w:after="0" w:line="240" w:lineRule="auto"/>
        <w:ind w:left="1440" w:hanging="720"/>
        <w:rPr>
          <w:rFonts w:cstheme="minorHAnsi"/>
          <w:lang w:val="en-PH"/>
        </w:rPr>
      </w:pPr>
      <w:r w:rsidRPr="008F4BF7">
        <w:rPr>
          <w:rFonts w:cstheme="minorHAnsi"/>
          <w:lang w:val="en-PH"/>
        </w:rPr>
        <w:t>79.</w:t>
      </w:r>
      <w:r w:rsidRPr="008F4BF7">
        <w:rPr>
          <w:rFonts w:cstheme="minorHAnsi"/>
          <w:lang w:val="en-PH"/>
        </w:rPr>
        <w:tab/>
        <w:t xml:space="preserve"> Zwaka, T</w:t>
      </w:r>
      <w:r w:rsidR="00A679DE">
        <w:rPr>
          <w:rFonts w:cstheme="minorHAnsi"/>
          <w:lang w:val="en-PH"/>
        </w:rPr>
        <w:t>P;</w:t>
      </w:r>
      <w:r w:rsidRPr="008F4BF7">
        <w:rPr>
          <w:rFonts w:cstheme="minorHAnsi"/>
          <w:lang w:val="en-PH"/>
        </w:rPr>
        <w:t xml:space="preserve"> C-reactive protein-mediated low density lipoprotein uptake by macrophages: implications for atherosclerosis. </w:t>
      </w:r>
      <w:r>
        <w:rPr>
          <w:rFonts w:cstheme="minorHAnsi"/>
          <w:lang w:val="en-PH"/>
        </w:rPr>
        <w:t xml:space="preserve">American Heart Association. </w:t>
      </w:r>
      <w:r w:rsidRPr="008F4BF7">
        <w:rPr>
          <w:rFonts w:cstheme="minorHAnsi"/>
          <w:iCs/>
          <w:lang w:val="en-PH"/>
        </w:rPr>
        <w:t>Circulation</w:t>
      </w:r>
      <w:r>
        <w:rPr>
          <w:rFonts w:cstheme="minorHAnsi"/>
          <w:iCs/>
          <w:lang w:val="en-PH"/>
        </w:rPr>
        <w:t xml:space="preserve"> 2001</w:t>
      </w:r>
      <w:r w:rsidRPr="008F4BF7">
        <w:rPr>
          <w:rFonts w:cstheme="minorHAnsi"/>
          <w:iCs/>
          <w:lang w:val="en-PH"/>
        </w:rPr>
        <w:t xml:space="preserve">. </w:t>
      </w:r>
      <w:r w:rsidRPr="008F4BF7">
        <w:rPr>
          <w:rFonts w:cstheme="minorHAnsi"/>
          <w:bCs/>
          <w:lang w:val="en-PH"/>
        </w:rPr>
        <w:t>103</w:t>
      </w:r>
      <w:r w:rsidRPr="008F4BF7">
        <w:rPr>
          <w:rFonts w:cstheme="minorHAnsi"/>
          <w:lang w:val="en-PH"/>
        </w:rPr>
        <w:t>:1194–1197.</w:t>
      </w:r>
      <w:r>
        <w:rPr>
          <w:rFonts w:cstheme="minorHAnsi"/>
          <w:lang w:val="en-PH"/>
        </w:rPr>
        <w:t xml:space="preserve"> (2001)</w:t>
      </w:r>
    </w:p>
    <w:p w:rsidR="000418FA" w:rsidRDefault="000418FA" w:rsidP="008F4BF7">
      <w:pPr>
        <w:autoSpaceDE w:val="0"/>
        <w:autoSpaceDN w:val="0"/>
        <w:adjustRightInd w:val="0"/>
        <w:spacing w:after="0" w:line="240" w:lineRule="auto"/>
        <w:ind w:left="1440" w:hanging="720"/>
        <w:rPr>
          <w:rFonts w:cstheme="minorHAnsi"/>
          <w:lang w:val="en-PH"/>
        </w:rPr>
      </w:pPr>
    </w:p>
    <w:p w:rsidR="000418FA" w:rsidRDefault="000418FA" w:rsidP="008F4BF7">
      <w:pPr>
        <w:autoSpaceDE w:val="0"/>
        <w:autoSpaceDN w:val="0"/>
        <w:adjustRightInd w:val="0"/>
        <w:spacing w:after="0" w:line="240" w:lineRule="auto"/>
        <w:ind w:left="1440" w:hanging="720"/>
        <w:rPr>
          <w:rFonts w:cstheme="minorHAnsi"/>
          <w:lang w:val="en-PH"/>
        </w:rPr>
      </w:pPr>
      <w:r>
        <w:rPr>
          <w:rFonts w:cstheme="minorHAnsi"/>
          <w:lang w:val="en-PH"/>
        </w:rPr>
        <w:t xml:space="preserve">80. </w:t>
      </w:r>
      <w:r>
        <w:rPr>
          <w:rFonts w:cstheme="minorHAnsi"/>
          <w:lang w:val="en-PH"/>
        </w:rPr>
        <w:tab/>
        <w:t>Veeranan V</w:t>
      </w:r>
      <w:r w:rsidR="00A679DE">
        <w:rPr>
          <w:rFonts w:cstheme="minorHAnsi"/>
          <w:lang w:val="en-PH"/>
        </w:rPr>
        <w:t>;</w:t>
      </w:r>
      <w:r>
        <w:rPr>
          <w:rFonts w:cstheme="minorHAnsi"/>
          <w:lang w:val="en-PH"/>
        </w:rPr>
        <w:t xml:space="preserve"> Anti-Diabetic Property of Drumstick (Moringa oleifera) Leaf Tablets. International Journal of Health and Nutrition. 2(1):1-5   (2011)</w:t>
      </w:r>
    </w:p>
    <w:p w:rsidR="0043016F" w:rsidRDefault="0043016F" w:rsidP="008F4BF7">
      <w:pPr>
        <w:autoSpaceDE w:val="0"/>
        <w:autoSpaceDN w:val="0"/>
        <w:adjustRightInd w:val="0"/>
        <w:spacing w:after="0" w:line="240" w:lineRule="auto"/>
        <w:ind w:left="1440" w:hanging="720"/>
        <w:rPr>
          <w:rFonts w:cstheme="minorHAnsi"/>
          <w:lang w:val="en-PH"/>
        </w:rPr>
      </w:pPr>
    </w:p>
    <w:p w:rsidR="00AD5538" w:rsidRDefault="00AD5538" w:rsidP="008F4BF7">
      <w:pPr>
        <w:autoSpaceDE w:val="0"/>
        <w:autoSpaceDN w:val="0"/>
        <w:adjustRightInd w:val="0"/>
        <w:spacing w:after="0" w:line="240" w:lineRule="auto"/>
        <w:ind w:left="1440" w:hanging="720"/>
        <w:rPr>
          <w:rFonts w:cstheme="minorHAnsi"/>
          <w:lang w:val="en-PH"/>
        </w:rPr>
      </w:pPr>
      <w:r>
        <w:rPr>
          <w:rFonts w:cstheme="minorHAnsi"/>
          <w:lang w:val="en-PH"/>
        </w:rPr>
        <w:t xml:space="preserve">81. </w:t>
      </w:r>
      <w:r>
        <w:rPr>
          <w:rFonts w:cstheme="minorHAnsi"/>
          <w:lang w:val="en-PH"/>
        </w:rPr>
        <w:tab/>
        <w:t>Asawutmangkul S</w:t>
      </w:r>
      <w:r w:rsidR="00A679DE">
        <w:rPr>
          <w:rFonts w:cstheme="minorHAnsi"/>
          <w:lang w:val="en-PH"/>
        </w:rPr>
        <w:t>;</w:t>
      </w:r>
      <w:r>
        <w:rPr>
          <w:rFonts w:cstheme="minorHAnsi"/>
          <w:lang w:val="en-PH"/>
        </w:rPr>
        <w:t xml:space="preserve"> Effect of Moringa Oleifera on Glucose Tolerance in Type 2 Diabetic Patients. (2012)</w:t>
      </w:r>
    </w:p>
    <w:p w:rsidR="0043016F" w:rsidRDefault="0043016F" w:rsidP="008F4BF7">
      <w:pPr>
        <w:autoSpaceDE w:val="0"/>
        <w:autoSpaceDN w:val="0"/>
        <w:adjustRightInd w:val="0"/>
        <w:spacing w:after="0" w:line="240" w:lineRule="auto"/>
        <w:ind w:left="1440" w:hanging="720"/>
        <w:rPr>
          <w:rFonts w:cstheme="minorHAnsi"/>
          <w:lang w:val="en-PH"/>
        </w:rPr>
      </w:pPr>
    </w:p>
    <w:p w:rsidR="00772E71" w:rsidRDefault="00772E71" w:rsidP="008F4BF7">
      <w:pPr>
        <w:autoSpaceDE w:val="0"/>
        <w:autoSpaceDN w:val="0"/>
        <w:adjustRightInd w:val="0"/>
        <w:spacing w:after="0" w:line="240" w:lineRule="auto"/>
        <w:ind w:left="1440" w:hanging="720"/>
        <w:rPr>
          <w:rFonts w:cstheme="minorHAnsi"/>
          <w:lang w:val="en-PH"/>
        </w:rPr>
      </w:pPr>
      <w:r>
        <w:rPr>
          <w:rFonts w:cstheme="minorHAnsi"/>
          <w:lang w:val="en-PH"/>
        </w:rPr>
        <w:t>82.</w:t>
      </w:r>
      <w:r>
        <w:rPr>
          <w:rFonts w:cstheme="minorHAnsi"/>
          <w:lang w:val="en-PH"/>
        </w:rPr>
        <w:tab/>
        <w:t>Sushma G</w:t>
      </w:r>
      <w:r w:rsidR="00A679DE">
        <w:rPr>
          <w:rFonts w:cstheme="minorHAnsi"/>
          <w:lang w:val="en-PH"/>
        </w:rPr>
        <w:t>;</w:t>
      </w:r>
      <w:r>
        <w:rPr>
          <w:rFonts w:cstheme="minorHAnsi"/>
          <w:lang w:val="en-PH"/>
        </w:rPr>
        <w:t xml:space="preserve"> Moringa oleifera Attenuates Oxidative Stress in STZ-Induced Diabetic Rats. International Journal for Pharmaceutical Research Scholars. ISSN No: 2277-7873</w:t>
      </w:r>
      <w:r w:rsidR="001F59F9">
        <w:rPr>
          <w:rFonts w:cstheme="minorHAnsi"/>
          <w:lang w:val="en-PH"/>
        </w:rPr>
        <w:t>.V-2. I-1 (2013)</w:t>
      </w:r>
    </w:p>
    <w:p w:rsidR="002F0EED" w:rsidRDefault="002F0EED" w:rsidP="008F4BF7">
      <w:pPr>
        <w:autoSpaceDE w:val="0"/>
        <w:autoSpaceDN w:val="0"/>
        <w:adjustRightInd w:val="0"/>
        <w:spacing w:after="0" w:line="240" w:lineRule="auto"/>
        <w:ind w:left="1440" w:hanging="720"/>
        <w:rPr>
          <w:rFonts w:cstheme="minorHAnsi"/>
          <w:lang w:val="en-PH"/>
        </w:rPr>
      </w:pPr>
    </w:p>
    <w:p w:rsidR="00910204" w:rsidRDefault="0067515C" w:rsidP="0009266F">
      <w:pPr>
        <w:autoSpaceDE w:val="0"/>
        <w:autoSpaceDN w:val="0"/>
        <w:adjustRightInd w:val="0"/>
        <w:spacing w:after="0" w:line="240" w:lineRule="auto"/>
        <w:ind w:left="1440" w:hanging="720"/>
        <w:rPr>
          <w:rFonts w:cstheme="minorHAnsi"/>
          <w:lang w:val="en-PH"/>
        </w:rPr>
      </w:pPr>
      <w:r>
        <w:rPr>
          <w:rFonts w:cstheme="minorHAnsi"/>
          <w:lang w:val="en-PH"/>
        </w:rPr>
        <w:t xml:space="preserve">83. </w:t>
      </w:r>
      <w:r>
        <w:rPr>
          <w:rFonts w:cstheme="minorHAnsi"/>
          <w:lang w:val="en-PH"/>
        </w:rPr>
        <w:tab/>
      </w:r>
      <w:r w:rsidR="002F0EED">
        <w:rPr>
          <w:rFonts w:cstheme="minorHAnsi"/>
          <w:lang w:val="en-PH"/>
        </w:rPr>
        <w:t>Goldstein DE</w:t>
      </w:r>
      <w:r w:rsidR="00A679DE">
        <w:rPr>
          <w:rFonts w:cstheme="minorHAnsi"/>
          <w:lang w:val="en-PH"/>
        </w:rPr>
        <w:t>;</w:t>
      </w:r>
      <w:r w:rsidR="002F0EED">
        <w:rPr>
          <w:rFonts w:cstheme="minorHAnsi"/>
          <w:lang w:val="en-PH"/>
        </w:rPr>
        <w:t>. American Diabetes Association Technical Review on Tests of Glycemia. Diabetes Care 18:896-909 (1995)</w:t>
      </w:r>
    </w:p>
    <w:p w:rsidR="0009266F" w:rsidRDefault="0009266F" w:rsidP="0009266F">
      <w:pPr>
        <w:autoSpaceDE w:val="0"/>
        <w:autoSpaceDN w:val="0"/>
        <w:adjustRightInd w:val="0"/>
        <w:spacing w:after="0" w:line="240" w:lineRule="auto"/>
        <w:ind w:left="1440" w:hanging="720"/>
        <w:rPr>
          <w:rFonts w:cstheme="minorHAnsi"/>
          <w:lang w:val="en-PH"/>
        </w:rPr>
      </w:pPr>
    </w:p>
    <w:p w:rsidR="0009266F" w:rsidRDefault="0009266F" w:rsidP="0009266F">
      <w:pPr>
        <w:autoSpaceDE w:val="0"/>
        <w:autoSpaceDN w:val="0"/>
        <w:adjustRightInd w:val="0"/>
        <w:spacing w:after="0" w:line="240" w:lineRule="auto"/>
        <w:ind w:left="1440" w:hanging="720"/>
        <w:rPr>
          <w:rFonts w:cstheme="minorHAnsi"/>
          <w:lang w:val="en-PH"/>
        </w:rPr>
      </w:pPr>
      <w:r>
        <w:rPr>
          <w:rFonts w:cstheme="minorHAnsi"/>
          <w:lang w:val="en-PH"/>
        </w:rPr>
        <w:t>84.</w:t>
      </w:r>
      <w:r>
        <w:rPr>
          <w:rFonts w:cstheme="minorHAnsi"/>
          <w:lang w:val="en-PH"/>
        </w:rPr>
        <w:tab/>
        <w:t>Center for Disease Control and Prevention. National diabetes fact sheet: National Estimates and General information on Diabetes and Prediabetes in the United States, 2011 .Atlanta, GA: US Department of Health and Human services. (2011)</w:t>
      </w:r>
    </w:p>
    <w:p w:rsidR="009F559E" w:rsidRDefault="009F559E" w:rsidP="0009266F">
      <w:pPr>
        <w:autoSpaceDE w:val="0"/>
        <w:autoSpaceDN w:val="0"/>
        <w:adjustRightInd w:val="0"/>
        <w:spacing w:after="0" w:line="240" w:lineRule="auto"/>
        <w:ind w:left="1440" w:hanging="720"/>
        <w:rPr>
          <w:rFonts w:cstheme="minorHAnsi"/>
          <w:lang w:val="en-PH"/>
        </w:rPr>
      </w:pPr>
    </w:p>
    <w:p w:rsidR="007E1597" w:rsidRDefault="0009266F" w:rsidP="009F559E">
      <w:pPr>
        <w:autoSpaceDE w:val="0"/>
        <w:autoSpaceDN w:val="0"/>
        <w:adjustRightInd w:val="0"/>
        <w:spacing w:after="0" w:line="240" w:lineRule="auto"/>
        <w:ind w:left="1440" w:hanging="720"/>
        <w:jc w:val="both"/>
        <w:rPr>
          <w:rFonts w:cstheme="minorHAnsi"/>
          <w:lang w:val="en-PH"/>
        </w:rPr>
      </w:pPr>
      <w:r>
        <w:rPr>
          <w:rFonts w:cstheme="minorHAnsi"/>
          <w:lang w:val="en-PH"/>
        </w:rPr>
        <w:t xml:space="preserve">85. </w:t>
      </w:r>
      <w:r>
        <w:rPr>
          <w:rFonts w:cstheme="minorHAnsi"/>
          <w:lang w:val="en-PH"/>
        </w:rPr>
        <w:tab/>
      </w:r>
      <w:r w:rsidR="009F559E">
        <w:rPr>
          <w:rFonts w:cstheme="minorHAnsi"/>
          <w:lang w:val="en-PH"/>
        </w:rPr>
        <w:t>Stratton, I</w:t>
      </w:r>
      <w:r w:rsidR="00A679DE">
        <w:rPr>
          <w:rFonts w:cstheme="minorHAnsi"/>
          <w:lang w:val="en-PH"/>
        </w:rPr>
        <w:t>;</w:t>
      </w:r>
      <w:r w:rsidR="009F559E">
        <w:rPr>
          <w:rFonts w:cstheme="minorHAnsi"/>
          <w:lang w:val="en-PH"/>
        </w:rPr>
        <w:t xml:space="preserve"> Association of glycemia with macrovascular and </w:t>
      </w:r>
      <w:r w:rsidR="009F559E" w:rsidRPr="009F559E">
        <w:rPr>
          <w:rFonts w:cstheme="minorHAnsi"/>
          <w:lang w:val="en-PH"/>
        </w:rPr>
        <w:t xml:space="preserve">microvascular complications of Type 2 diabetes (UKPDS 35): prospective observational study. BMJ. </w:t>
      </w:r>
      <w:r w:rsidR="009F559E" w:rsidRPr="009F559E">
        <w:rPr>
          <w:rFonts w:cstheme="minorHAnsi"/>
          <w:color w:val="000000"/>
          <w:shd w:val="clear" w:color="auto" w:fill="FFFFFF"/>
        </w:rPr>
        <w:t>321(7258): 405–412.</w:t>
      </w:r>
      <w:r w:rsidR="009F559E" w:rsidRPr="009F559E">
        <w:rPr>
          <w:rFonts w:cstheme="minorHAnsi"/>
          <w:lang w:val="en-PH"/>
        </w:rPr>
        <w:t xml:space="preserve"> (2000)</w:t>
      </w:r>
    </w:p>
    <w:p w:rsidR="00B12BBF" w:rsidRDefault="00B12BBF" w:rsidP="009F559E">
      <w:pPr>
        <w:autoSpaceDE w:val="0"/>
        <w:autoSpaceDN w:val="0"/>
        <w:adjustRightInd w:val="0"/>
        <w:spacing w:after="0" w:line="240" w:lineRule="auto"/>
        <w:ind w:left="1440" w:hanging="720"/>
        <w:jc w:val="both"/>
        <w:rPr>
          <w:rFonts w:cstheme="minorHAnsi"/>
          <w:lang w:val="en-PH"/>
        </w:rPr>
      </w:pPr>
    </w:p>
    <w:p w:rsidR="00B12BBF" w:rsidRDefault="00B12BBF" w:rsidP="00B12BBF">
      <w:pPr>
        <w:autoSpaceDE w:val="0"/>
        <w:autoSpaceDN w:val="0"/>
        <w:adjustRightInd w:val="0"/>
        <w:spacing w:after="0" w:line="240" w:lineRule="auto"/>
        <w:ind w:left="1440" w:hanging="720"/>
        <w:jc w:val="both"/>
        <w:rPr>
          <w:rFonts w:cstheme="minorHAnsi"/>
          <w:lang w:val="en-PH"/>
        </w:rPr>
      </w:pPr>
      <w:r>
        <w:rPr>
          <w:rFonts w:cstheme="minorHAnsi"/>
          <w:lang w:val="en-PH"/>
        </w:rPr>
        <w:t>86.</w:t>
      </w:r>
      <w:r>
        <w:rPr>
          <w:rFonts w:cstheme="minorHAnsi"/>
          <w:lang w:val="en-PH"/>
        </w:rPr>
        <w:tab/>
      </w:r>
      <w:r w:rsidRPr="00B12BBF">
        <w:rPr>
          <w:rFonts w:cstheme="minorHAnsi"/>
          <w:lang w:val="en-PH"/>
        </w:rPr>
        <w:t>Ridker PM</w:t>
      </w:r>
      <w:r w:rsidR="00A679DE">
        <w:rPr>
          <w:rFonts w:cstheme="minorHAnsi"/>
          <w:lang w:val="en-PH"/>
        </w:rPr>
        <w:t>;</w:t>
      </w:r>
      <w:r w:rsidRPr="00B12BBF">
        <w:rPr>
          <w:rFonts w:cstheme="minorHAnsi"/>
          <w:lang w:val="en-PH"/>
        </w:rPr>
        <w:t>CRP and the risks of f</w:t>
      </w:r>
      <w:r>
        <w:rPr>
          <w:rFonts w:cstheme="minorHAnsi"/>
          <w:lang w:val="en-PH"/>
        </w:rPr>
        <w:t xml:space="preserve">uture myocardial infarction and </w:t>
      </w:r>
      <w:r w:rsidRPr="00B12BBF">
        <w:rPr>
          <w:rFonts w:cstheme="minorHAnsi"/>
          <w:lang w:val="en-PH"/>
        </w:rPr>
        <w:t>thrombotic s</w:t>
      </w:r>
      <w:r>
        <w:rPr>
          <w:rFonts w:cstheme="minorHAnsi"/>
          <w:lang w:val="en-PH"/>
        </w:rPr>
        <w:t>troke. Eur Heart J;19:1–3. (1998)</w:t>
      </w:r>
    </w:p>
    <w:p w:rsidR="00B12BBF" w:rsidRDefault="00B12BBF" w:rsidP="00B12BBF">
      <w:pPr>
        <w:autoSpaceDE w:val="0"/>
        <w:autoSpaceDN w:val="0"/>
        <w:adjustRightInd w:val="0"/>
        <w:spacing w:after="0" w:line="240" w:lineRule="auto"/>
        <w:ind w:left="1440" w:hanging="720"/>
        <w:jc w:val="both"/>
        <w:rPr>
          <w:rFonts w:cstheme="minorHAnsi"/>
          <w:lang w:val="en-PH"/>
        </w:rPr>
      </w:pPr>
    </w:p>
    <w:p w:rsidR="00B12BBF" w:rsidRDefault="00B12BBF" w:rsidP="00B12BBF">
      <w:pPr>
        <w:autoSpaceDE w:val="0"/>
        <w:autoSpaceDN w:val="0"/>
        <w:adjustRightInd w:val="0"/>
        <w:spacing w:after="0" w:line="240" w:lineRule="auto"/>
        <w:ind w:left="1440" w:hanging="720"/>
        <w:jc w:val="both"/>
        <w:rPr>
          <w:rFonts w:cstheme="minorHAnsi"/>
          <w:lang w:val="en-PH"/>
        </w:rPr>
      </w:pPr>
      <w:r>
        <w:rPr>
          <w:rFonts w:cstheme="minorHAnsi"/>
          <w:lang w:val="en-PH"/>
        </w:rPr>
        <w:t>87.</w:t>
      </w:r>
      <w:r>
        <w:rPr>
          <w:rFonts w:cstheme="minorHAnsi"/>
          <w:lang w:val="en-PH"/>
        </w:rPr>
        <w:tab/>
      </w:r>
      <w:r w:rsidRPr="00B12BBF">
        <w:rPr>
          <w:rFonts w:cstheme="minorHAnsi"/>
          <w:lang w:val="en-PH"/>
        </w:rPr>
        <w:t>Reynolds GD, Vance TP</w:t>
      </w:r>
      <w:r w:rsidR="00A679DE">
        <w:rPr>
          <w:rFonts w:cstheme="minorHAnsi"/>
          <w:lang w:val="en-PH"/>
        </w:rPr>
        <w:t>;</w:t>
      </w:r>
      <w:r w:rsidRPr="00B12BBF">
        <w:rPr>
          <w:rFonts w:cstheme="minorHAnsi"/>
          <w:lang w:val="en-PH"/>
        </w:rPr>
        <w:t xml:space="preserve"> CRP</w:t>
      </w:r>
      <w:r>
        <w:rPr>
          <w:rFonts w:cstheme="minorHAnsi"/>
          <w:lang w:val="en-PH"/>
        </w:rPr>
        <w:t xml:space="preserve"> immunochemical localization in </w:t>
      </w:r>
      <w:r w:rsidRPr="00B12BBF">
        <w:rPr>
          <w:rFonts w:cstheme="minorHAnsi"/>
          <w:lang w:val="en-PH"/>
        </w:rPr>
        <w:t>normal and atherosclerotic hu</w:t>
      </w:r>
      <w:r>
        <w:rPr>
          <w:rFonts w:cstheme="minorHAnsi"/>
          <w:lang w:val="en-PH"/>
        </w:rPr>
        <w:t>man aortas. Arch Pathol Lab Med</w:t>
      </w:r>
      <w:r w:rsidRPr="00B12BBF">
        <w:rPr>
          <w:rFonts w:cstheme="minorHAnsi"/>
          <w:lang w:val="en-PH"/>
        </w:rPr>
        <w:t>;111:265–9.</w:t>
      </w:r>
      <w:r>
        <w:rPr>
          <w:rFonts w:cstheme="minorHAnsi"/>
          <w:lang w:val="en-PH"/>
        </w:rPr>
        <w:t xml:space="preserve"> (1987)</w:t>
      </w:r>
    </w:p>
    <w:p w:rsidR="00B12BBF" w:rsidRPr="00B12BBF" w:rsidRDefault="00B12BBF" w:rsidP="00B12BBF">
      <w:pPr>
        <w:autoSpaceDE w:val="0"/>
        <w:autoSpaceDN w:val="0"/>
        <w:adjustRightInd w:val="0"/>
        <w:spacing w:after="0" w:line="240" w:lineRule="auto"/>
        <w:ind w:left="1440" w:hanging="720"/>
        <w:jc w:val="both"/>
        <w:rPr>
          <w:rFonts w:cstheme="minorHAnsi"/>
          <w:lang w:val="en-PH"/>
        </w:rPr>
      </w:pPr>
    </w:p>
    <w:p w:rsidR="00B12BBF" w:rsidRDefault="00B12BBF" w:rsidP="00B12BBF">
      <w:pPr>
        <w:autoSpaceDE w:val="0"/>
        <w:autoSpaceDN w:val="0"/>
        <w:adjustRightInd w:val="0"/>
        <w:spacing w:after="0" w:line="240" w:lineRule="auto"/>
        <w:ind w:left="1440" w:hanging="720"/>
        <w:jc w:val="both"/>
        <w:rPr>
          <w:rFonts w:cstheme="minorHAnsi"/>
          <w:lang w:val="en-PH"/>
        </w:rPr>
      </w:pPr>
      <w:r>
        <w:rPr>
          <w:rFonts w:cstheme="minorHAnsi"/>
          <w:lang w:val="en-PH"/>
        </w:rPr>
        <w:t>88</w:t>
      </w:r>
      <w:r w:rsidRPr="00B12BBF">
        <w:rPr>
          <w:rFonts w:cstheme="minorHAnsi"/>
          <w:lang w:val="en-PH"/>
        </w:rPr>
        <w:t xml:space="preserve">. </w:t>
      </w:r>
      <w:r>
        <w:rPr>
          <w:rFonts w:cstheme="minorHAnsi"/>
          <w:lang w:val="en-PH"/>
        </w:rPr>
        <w:tab/>
      </w:r>
      <w:r w:rsidRPr="00B12BBF">
        <w:rPr>
          <w:rFonts w:cstheme="minorHAnsi"/>
          <w:lang w:val="en-PH"/>
        </w:rPr>
        <w:t>Cermak J</w:t>
      </w:r>
      <w:r w:rsidR="00A679DE">
        <w:rPr>
          <w:rFonts w:cstheme="minorHAnsi"/>
          <w:lang w:val="en-PH"/>
        </w:rPr>
        <w:t>;</w:t>
      </w:r>
      <w:r>
        <w:rPr>
          <w:rFonts w:cstheme="minorHAnsi"/>
          <w:lang w:val="en-PH"/>
        </w:rPr>
        <w:t xml:space="preserve">CRP </w:t>
      </w:r>
      <w:r w:rsidRPr="00B12BBF">
        <w:rPr>
          <w:rFonts w:cstheme="minorHAnsi"/>
          <w:lang w:val="en-PH"/>
        </w:rPr>
        <w:t>induces human peripheral blood monocyt</w:t>
      </w:r>
      <w:r>
        <w:rPr>
          <w:rFonts w:cstheme="minorHAnsi"/>
          <w:lang w:val="en-PH"/>
        </w:rPr>
        <w:t>es to synthesize tissue factor. Blood;82:513–20.(1993)</w:t>
      </w:r>
    </w:p>
    <w:p w:rsidR="00B12BBF" w:rsidRDefault="00B12BBF" w:rsidP="00B12BBF">
      <w:pPr>
        <w:autoSpaceDE w:val="0"/>
        <w:autoSpaceDN w:val="0"/>
        <w:adjustRightInd w:val="0"/>
        <w:spacing w:after="0" w:line="240" w:lineRule="auto"/>
        <w:ind w:left="1440" w:hanging="720"/>
        <w:jc w:val="both"/>
        <w:rPr>
          <w:rFonts w:cstheme="minorHAnsi"/>
          <w:lang w:val="en-PH"/>
        </w:rPr>
      </w:pPr>
    </w:p>
    <w:p w:rsidR="00B12BBF" w:rsidRDefault="00B12BBF" w:rsidP="00B12BBF">
      <w:pPr>
        <w:autoSpaceDE w:val="0"/>
        <w:autoSpaceDN w:val="0"/>
        <w:adjustRightInd w:val="0"/>
        <w:spacing w:after="0" w:line="240" w:lineRule="auto"/>
        <w:ind w:left="1440" w:hanging="720"/>
        <w:jc w:val="both"/>
        <w:rPr>
          <w:rFonts w:cstheme="minorHAnsi"/>
          <w:lang w:val="en-PH"/>
        </w:rPr>
      </w:pPr>
      <w:r>
        <w:rPr>
          <w:rFonts w:cstheme="minorHAnsi"/>
          <w:lang w:val="en-PH"/>
        </w:rPr>
        <w:t>89</w:t>
      </w:r>
      <w:r w:rsidRPr="00B12BBF">
        <w:rPr>
          <w:rFonts w:cstheme="minorHAnsi"/>
          <w:lang w:val="en-PH"/>
        </w:rPr>
        <w:t xml:space="preserve">. </w:t>
      </w:r>
      <w:r>
        <w:rPr>
          <w:rFonts w:cstheme="minorHAnsi"/>
          <w:lang w:val="en-PH"/>
        </w:rPr>
        <w:tab/>
      </w:r>
      <w:r w:rsidRPr="00B12BBF">
        <w:rPr>
          <w:rFonts w:cstheme="minorHAnsi"/>
          <w:lang w:val="en-PH"/>
        </w:rPr>
        <w:t>Westhuyzen J</w:t>
      </w:r>
      <w:r w:rsidR="00A679DE">
        <w:rPr>
          <w:rFonts w:cstheme="minorHAnsi"/>
          <w:lang w:val="en-PH"/>
        </w:rPr>
        <w:t>;</w:t>
      </w:r>
      <w:r w:rsidRPr="00B12BBF">
        <w:rPr>
          <w:rFonts w:cstheme="minorHAnsi"/>
          <w:lang w:val="en-PH"/>
        </w:rPr>
        <w:t xml:space="preserve"> Review: biol</w:t>
      </w:r>
      <w:r>
        <w:rPr>
          <w:rFonts w:cstheme="minorHAnsi"/>
          <w:lang w:val="en-PH"/>
        </w:rPr>
        <w:t xml:space="preserve">ogy and relevance of C-reactive </w:t>
      </w:r>
      <w:r w:rsidRPr="00B12BBF">
        <w:rPr>
          <w:rFonts w:cstheme="minorHAnsi"/>
          <w:lang w:val="en-PH"/>
        </w:rPr>
        <w:t xml:space="preserve">protein in cardiovascular and renal </w:t>
      </w:r>
      <w:r>
        <w:rPr>
          <w:rFonts w:cstheme="minorHAnsi"/>
          <w:lang w:val="en-PH"/>
        </w:rPr>
        <w:t xml:space="preserve">disease. Ann Clin Lab Sci; </w:t>
      </w:r>
      <w:r w:rsidRPr="00B12BBF">
        <w:rPr>
          <w:rFonts w:cstheme="minorHAnsi"/>
          <w:lang w:val="en-PH"/>
        </w:rPr>
        <w:t>30:133– 43.</w:t>
      </w:r>
      <w:r>
        <w:rPr>
          <w:rFonts w:cstheme="minorHAnsi"/>
          <w:lang w:val="en-PH"/>
        </w:rPr>
        <w:t xml:space="preserve"> (2000)</w:t>
      </w:r>
    </w:p>
    <w:p w:rsidR="00CB4B50" w:rsidRDefault="00CB4B50" w:rsidP="00B12BBF">
      <w:pPr>
        <w:autoSpaceDE w:val="0"/>
        <w:autoSpaceDN w:val="0"/>
        <w:adjustRightInd w:val="0"/>
        <w:spacing w:after="0" w:line="240" w:lineRule="auto"/>
        <w:ind w:left="1440" w:hanging="720"/>
        <w:jc w:val="both"/>
        <w:rPr>
          <w:rFonts w:cstheme="minorHAnsi"/>
          <w:lang w:val="en-PH"/>
        </w:rPr>
      </w:pPr>
    </w:p>
    <w:p w:rsidR="00CB4B50" w:rsidRDefault="00CB4B50" w:rsidP="00CB4B50">
      <w:pPr>
        <w:autoSpaceDE w:val="0"/>
        <w:autoSpaceDN w:val="0"/>
        <w:adjustRightInd w:val="0"/>
        <w:spacing w:after="0" w:line="240" w:lineRule="auto"/>
        <w:ind w:left="1440" w:hanging="720"/>
        <w:jc w:val="both"/>
        <w:rPr>
          <w:rFonts w:cstheme="minorHAnsi"/>
          <w:lang w:val="en-PH"/>
        </w:rPr>
      </w:pPr>
      <w:r>
        <w:rPr>
          <w:rFonts w:cstheme="minorHAnsi"/>
          <w:lang w:val="en-PH"/>
        </w:rPr>
        <w:t>90.</w:t>
      </w:r>
      <w:r>
        <w:rPr>
          <w:rFonts w:cstheme="minorHAnsi"/>
          <w:lang w:val="en-PH"/>
        </w:rPr>
        <w:tab/>
      </w:r>
      <w:r w:rsidRPr="00CB4B50">
        <w:rPr>
          <w:rFonts w:cstheme="minorHAnsi"/>
          <w:lang w:val="en-PH"/>
        </w:rPr>
        <w:t>Rader DJ</w:t>
      </w:r>
      <w:r w:rsidR="00A679DE">
        <w:rPr>
          <w:rFonts w:cstheme="minorHAnsi"/>
          <w:lang w:val="en-PH"/>
        </w:rPr>
        <w:t>;</w:t>
      </w:r>
      <w:r w:rsidRPr="00CB4B50">
        <w:rPr>
          <w:rFonts w:cstheme="minorHAnsi"/>
          <w:lang w:val="en-PH"/>
        </w:rPr>
        <w:t>Inflammatory markers of coronary risk. N Engl J Med;343:1179–82.</w:t>
      </w:r>
      <w:r>
        <w:rPr>
          <w:rFonts w:cstheme="minorHAnsi"/>
          <w:lang w:val="en-PH"/>
        </w:rPr>
        <w:t xml:space="preserve"> (2000)</w:t>
      </w:r>
    </w:p>
    <w:p w:rsidR="004A39F6" w:rsidRPr="00CB4B50" w:rsidRDefault="004A39F6" w:rsidP="00CB4B50">
      <w:pPr>
        <w:autoSpaceDE w:val="0"/>
        <w:autoSpaceDN w:val="0"/>
        <w:adjustRightInd w:val="0"/>
        <w:spacing w:after="0" w:line="240" w:lineRule="auto"/>
        <w:ind w:left="1440" w:hanging="720"/>
        <w:jc w:val="both"/>
        <w:rPr>
          <w:rFonts w:cstheme="minorHAnsi"/>
          <w:lang w:val="en-PH"/>
        </w:rPr>
      </w:pPr>
    </w:p>
    <w:p w:rsidR="00CB4B50" w:rsidRDefault="00CB4B50" w:rsidP="00CB4B50">
      <w:pPr>
        <w:autoSpaceDE w:val="0"/>
        <w:autoSpaceDN w:val="0"/>
        <w:adjustRightInd w:val="0"/>
        <w:spacing w:after="0" w:line="240" w:lineRule="auto"/>
        <w:ind w:left="1440" w:hanging="720"/>
        <w:jc w:val="both"/>
        <w:rPr>
          <w:rFonts w:cstheme="minorHAnsi"/>
          <w:lang w:val="en-PH"/>
        </w:rPr>
      </w:pPr>
      <w:r>
        <w:rPr>
          <w:rFonts w:cstheme="minorHAnsi"/>
          <w:lang w:val="en-PH"/>
        </w:rPr>
        <w:t>91</w:t>
      </w:r>
      <w:r w:rsidRPr="00CB4B50">
        <w:rPr>
          <w:rFonts w:cstheme="minorHAnsi"/>
          <w:lang w:val="en-PH"/>
        </w:rPr>
        <w:t>.</w:t>
      </w:r>
      <w:r>
        <w:rPr>
          <w:rFonts w:cstheme="minorHAnsi"/>
          <w:lang w:val="en-PH"/>
        </w:rPr>
        <w:tab/>
      </w:r>
      <w:r w:rsidRPr="00CB4B50">
        <w:rPr>
          <w:rFonts w:cstheme="minorHAnsi"/>
          <w:lang w:val="en-PH"/>
        </w:rPr>
        <w:t xml:space="preserve"> Tilg H, Dinarello CA, Mier J</w:t>
      </w:r>
      <w:r w:rsidR="00A679DE">
        <w:rPr>
          <w:rFonts w:cstheme="minorHAnsi"/>
          <w:lang w:val="en-PH"/>
        </w:rPr>
        <w:t>;</w:t>
      </w:r>
      <w:r w:rsidRPr="00CB4B50">
        <w:rPr>
          <w:rFonts w:cstheme="minorHAnsi"/>
          <w:lang w:val="en-PH"/>
        </w:rPr>
        <w:t xml:space="preserve"> IL-6 </w:t>
      </w:r>
      <w:r>
        <w:rPr>
          <w:rFonts w:cstheme="minorHAnsi"/>
          <w:lang w:val="en-PH"/>
        </w:rPr>
        <w:t>and APPs: anti-inflammatory and immunosuppressive mediators. Immunol Today</w:t>
      </w:r>
      <w:r w:rsidRPr="00CB4B50">
        <w:rPr>
          <w:rFonts w:cstheme="minorHAnsi"/>
          <w:lang w:val="en-PH"/>
        </w:rPr>
        <w:t>;9:428 –32.</w:t>
      </w:r>
      <w:r>
        <w:rPr>
          <w:rFonts w:cstheme="minorHAnsi"/>
          <w:lang w:val="en-PH"/>
        </w:rPr>
        <w:t xml:space="preserve"> (1997)</w:t>
      </w:r>
    </w:p>
    <w:p w:rsidR="004A39F6" w:rsidRDefault="004A39F6" w:rsidP="00CB4B50">
      <w:pPr>
        <w:autoSpaceDE w:val="0"/>
        <w:autoSpaceDN w:val="0"/>
        <w:adjustRightInd w:val="0"/>
        <w:spacing w:after="0" w:line="240" w:lineRule="auto"/>
        <w:ind w:left="1440" w:hanging="720"/>
        <w:jc w:val="both"/>
        <w:rPr>
          <w:rFonts w:cstheme="minorHAnsi"/>
          <w:lang w:val="en-PH"/>
        </w:rPr>
      </w:pPr>
    </w:p>
    <w:p w:rsidR="004A39F6" w:rsidRDefault="004A39F6" w:rsidP="00CB4B50">
      <w:pPr>
        <w:autoSpaceDE w:val="0"/>
        <w:autoSpaceDN w:val="0"/>
        <w:adjustRightInd w:val="0"/>
        <w:spacing w:after="0" w:line="240" w:lineRule="auto"/>
        <w:ind w:left="1440" w:hanging="720"/>
        <w:jc w:val="both"/>
        <w:rPr>
          <w:rFonts w:cstheme="minorHAnsi"/>
          <w:lang w:val="en-PH"/>
        </w:rPr>
      </w:pPr>
      <w:r>
        <w:rPr>
          <w:rFonts w:cstheme="minorHAnsi"/>
          <w:lang w:val="en-PH"/>
        </w:rPr>
        <w:t>92.</w:t>
      </w:r>
      <w:r>
        <w:rPr>
          <w:rFonts w:cstheme="minorHAnsi"/>
          <w:lang w:val="en-PH"/>
        </w:rPr>
        <w:tab/>
      </w:r>
      <w:r w:rsidRPr="004A39F6">
        <w:rPr>
          <w:rFonts w:cstheme="minorHAnsi"/>
          <w:lang w:val="en-PH"/>
        </w:rPr>
        <w:t>Mbikay M</w:t>
      </w:r>
      <w:r w:rsidR="00A679DE">
        <w:rPr>
          <w:rFonts w:cstheme="minorHAnsi"/>
          <w:lang w:val="en-PH"/>
        </w:rPr>
        <w:t>;</w:t>
      </w:r>
      <w:r w:rsidRPr="004A39F6">
        <w:rPr>
          <w:rFonts w:cstheme="minorHAnsi"/>
          <w:lang w:val="en-PH"/>
        </w:rPr>
        <w:t xml:space="preserve"> Therapeutic Potential of Moringa oleifera Leaves in Chronic Hyperglycemia and Dyslipidemia: A Review. Front Pharmacol. (2012)</w:t>
      </w:r>
    </w:p>
    <w:p w:rsidR="004A39F6" w:rsidRDefault="004A39F6" w:rsidP="00CB4B50">
      <w:pPr>
        <w:autoSpaceDE w:val="0"/>
        <w:autoSpaceDN w:val="0"/>
        <w:adjustRightInd w:val="0"/>
        <w:spacing w:after="0" w:line="240" w:lineRule="auto"/>
        <w:ind w:left="1440" w:hanging="720"/>
        <w:jc w:val="both"/>
        <w:rPr>
          <w:rFonts w:cstheme="minorHAnsi"/>
          <w:lang w:val="en-PH"/>
        </w:rPr>
      </w:pPr>
    </w:p>
    <w:p w:rsidR="004A39F6" w:rsidRPr="00CB4B50" w:rsidRDefault="004A39F6" w:rsidP="00CB4B50">
      <w:pPr>
        <w:autoSpaceDE w:val="0"/>
        <w:autoSpaceDN w:val="0"/>
        <w:adjustRightInd w:val="0"/>
        <w:spacing w:after="0" w:line="240" w:lineRule="auto"/>
        <w:ind w:left="1440" w:hanging="720"/>
        <w:jc w:val="both"/>
        <w:rPr>
          <w:rFonts w:cstheme="minorHAnsi"/>
          <w:lang w:val="en-PH"/>
        </w:rPr>
      </w:pPr>
      <w:r>
        <w:rPr>
          <w:rFonts w:cstheme="minorHAnsi"/>
          <w:lang w:val="en-PH"/>
        </w:rPr>
        <w:lastRenderedPageBreak/>
        <w:t>93.</w:t>
      </w:r>
      <w:r>
        <w:rPr>
          <w:rFonts w:cstheme="minorHAnsi"/>
          <w:lang w:val="en-PH"/>
        </w:rPr>
        <w:tab/>
        <w:t xml:space="preserve">Giridhari </w:t>
      </w:r>
      <w:r w:rsidR="008960B8">
        <w:rPr>
          <w:rFonts w:cstheme="minorHAnsi"/>
          <w:lang w:val="en-PH"/>
        </w:rPr>
        <w:t>VA</w:t>
      </w:r>
      <w:r w:rsidR="00A679DE">
        <w:rPr>
          <w:rFonts w:cstheme="minorHAnsi"/>
          <w:lang w:val="en-PH"/>
        </w:rPr>
        <w:t>;</w:t>
      </w:r>
      <w:r w:rsidR="008960B8">
        <w:rPr>
          <w:rFonts w:cstheme="minorHAnsi"/>
          <w:lang w:val="en-PH"/>
        </w:rPr>
        <w:t xml:space="preserve"> </w:t>
      </w:r>
      <w:r w:rsidR="008960B8" w:rsidRPr="008960B8">
        <w:rPr>
          <w:rFonts w:cstheme="minorHAnsi"/>
          <w:lang w:val="en-PH"/>
        </w:rPr>
        <w:t>Anti Diabetic Property of Drumstick (Moringa oleifera) Leaf Tablets</w:t>
      </w:r>
      <w:r w:rsidR="008960B8">
        <w:rPr>
          <w:rFonts w:cstheme="minorHAnsi"/>
          <w:lang w:val="en-PH"/>
        </w:rPr>
        <w:t>.</w:t>
      </w:r>
      <w:r w:rsidR="008960B8" w:rsidRPr="008960B8">
        <w:t xml:space="preserve"> </w:t>
      </w:r>
      <w:r w:rsidR="008960B8" w:rsidRPr="008960B8">
        <w:rPr>
          <w:rFonts w:cstheme="minorHAnsi"/>
          <w:lang w:val="en-PH"/>
        </w:rPr>
        <w:t>International Journal of Health and Nutrition, Vol 2, No 1 (2011)</w:t>
      </w:r>
      <w:r w:rsidR="008960B8">
        <w:rPr>
          <w:rFonts w:cstheme="minorHAnsi"/>
          <w:lang w:val="en-PH"/>
        </w:rPr>
        <w:t xml:space="preserve"> </w:t>
      </w:r>
    </w:p>
    <w:p w:rsidR="00CB4B50" w:rsidRDefault="00CB4B50" w:rsidP="00CB4B50">
      <w:pPr>
        <w:autoSpaceDE w:val="0"/>
        <w:autoSpaceDN w:val="0"/>
        <w:adjustRightInd w:val="0"/>
        <w:spacing w:after="0" w:line="240" w:lineRule="auto"/>
        <w:ind w:left="1440" w:hanging="720"/>
        <w:jc w:val="both"/>
        <w:rPr>
          <w:rFonts w:cstheme="minorHAnsi"/>
          <w:lang w:val="en-PH"/>
        </w:rPr>
      </w:pPr>
    </w:p>
    <w:p w:rsidR="008960B8" w:rsidRDefault="008960B8" w:rsidP="008960B8">
      <w:pPr>
        <w:autoSpaceDE w:val="0"/>
        <w:autoSpaceDN w:val="0"/>
        <w:adjustRightInd w:val="0"/>
        <w:spacing w:after="0" w:line="240" w:lineRule="auto"/>
        <w:ind w:left="1440" w:hanging="720"/>
        <w:jc w:val="both"/>
        <w:rPr>
          <w:rFonts w:cstheme="minorHAnsi"/>
          <w:lang w:val="en-PH"/>
        </w:rPr>
      </w:pPr>
      <w:r>
        <w:rPr>
          <w:rFonts w:cstheme="minorHAnsi"/>
          <w:lang w:val="en-PH"/>
        </w:rPr>
        <w:t>94.</w:t>
      </w:r>
      <w:r>
        <w:rPr>
          <w:rFonts w:cstheme="minorHAnsi"/>
          <w:lang w:val="en-PH"/>
        </w:rPr>
        <w:tab/>
      </w:r>
      <w:r w:rsidRPr="008960B8">
        <w:rPr>
          <w:rFonts w:cstheme="minorHAnsi"/>
          <w:lang w:val="en-PH"/>
        </w:rPr>
        <w:t>Momoh MA, Chime SA, Kenechukwu FC</w:t>
      </w:r>
      <w:r w:rsidR="00A679DE">
        <w:rPr>
          <w:rFonts w:cstheme="minorHAnsi"/>
          <w:lang w:val="en-PH"/>
        </w:rPr>
        <w:t>;</w:t>
      </w:r>
      <w:r w:rsidRPr="008960B8">
        <w:rPr>
          <w:rFonts w:cstheme="minorHAnsi"/>
          <w:lang w:val="en-PH"/>
        </w:rPr>
        <w:t xml:space="preserve"> Novel drug delivery system of plant extract for the management of diabetes: an antidiabe</w:t>
      </w:r>
      <w:r>
        <w:rPr>
          <w:rFonts w:cstheme="minorHAnsi"/>
          <w:lang w:val="en-PH"/>
        </w:rPr>
        <w:t>tic study. J Diet Suppl.</w:t>
      </w:r>
      <w:r w:rsidR="003816EA" w:rsidRPr="003816EA">
        <w:rPr>
          <w:rFonts w:cstheme="minorHAnsi"/>
          <w:lang w:val="en-PH"/>
        </w:rPr>
        <w:t xml:space="preserve"> Sep;10(3):252-63. doi: 10.3109</w:t>
      </w:r>
      <w:r w:rsidR="003816EA">
        <w:rPr>
          <w:rFonts w:cstheme="minorHAnsi"/>
          <w:lang w:val="en-PH"/>
        </w:rPr>
        <w:t xml:space="preserve">/19390211.2013.822454. Epub </w:t>
      </w:r>
      <w:r>
        <w:rPr>
          <w:rFonts w:cstheme="minorHAnsi"/>
          <w:lang w:val="en-PH"/>
        </w:rPr>
        <w:t>(2013)</w:t>
      </w:r>
    </w:p>
    <w:p w:rsidR="008960B8" w:rsidRDefault="008960B8" w:rsidP="008960B8">
      <w:pPr>
        <w:autoSpaceDE w:val="0"/>
        <w:autoSpaceDN w:val="0"/>
        <w:adjustRightInd w:val="0"/>
        <w:spacing w:after="0" w:line="240" w:lineRule="auto"/>
        <w:ind w:left="1440" w:hanging="720"/>
        <w:jc w:val="both"/>
        <w:rPr>
          <w:rFonts w:cstheme="minorHAnsi"/>
          <w:lang w:val="en-PH"/>
        </w:rPr>
      </w:pPr>
    </w:p>
    <w:p w:rsidR="008960B8" w:rsidRDefault="008960B8" w:rsidP="008960B8">
      <w:pPr>
        <w:autoSpaceDE w:val="0"/>
        <w:autoSpaceDN w:val="0"/>
        <w:adjustRightInd w:val="0"/>
        <w:spacing w:after="0" w:line="240" w:lineRule="auto"/>
        <w:ind w:left="1440" w:hanging="720"/>
        <w:jc w:val="both"/>
        <w:rPr>
          <w:rFonts w:cstheme="minorHAnsi"/>
          <w:lang w:val="en-PH"/>
        </w:rPr>
      </w:pPr>
      <w:r>
        <w:rPr>
          <w:rFonts w:cstheme="minorHAnsi"/>
          <w:lang w:val="en-PH"/>
        </w:rPr>
        <w:t>95.</w:t>
      </w:r>
      <w:r>
        <w:rPr>
          <w:rFonts w:cstheme="minorHAnsi"/>
          <w:lang w:val="en-PH"/>
        </w:rPr>
        <w:tab/>
      </w:r>
      <w:r w:rsidRPr="008960B8">
        <w:rPr>
          <w:rFonts w:cstheme="minorHAnsi"/>
          <w:lang w:val="en-PH"/>
        </w:rPr>
        <w:t>Sholapur HN, Patil BM</w:t>
      </w:r>
      <w:r w:rsidR="00A679DE">
        <w:rPr>
          <w:rFonts w:cstheme="minorHAnsi"/>
          <w:lang w:val="en-PH"/>
        </w:rPr>
        <w:t>;</w:t>
      </w:r>
      <w:r w:rsidRPr="008960B8">
        <w:rPr>
          <w:rFonts w:cstheme="minorHAnsi"/>
          <w:lang w:val="en-PH"/>
        </w:rPr>
        <w:t xml:space="preserve"> Effect of Moringa oleifera Bark Extracts on Dexamethasone-induced Insulin Resistance in Rats. Drug Res (Stuttg). (2</w:t>
      </w:r>
      <w:r w:rsidR="003816EA" w:rsidRPr="003816EA">
        <w:rPr>
          <w:rFonts w:cstheme="minorHAnsi"/>
          <w:lang w:val="en-PH"/>
        </w:rPr>
        <w:t xml:space="preserve">Oct;63(10):527-31. doi: 10.1055/s-0033-1347238 </w:t>
      </w:r>
      <w:r w:rsidR="003816EA">
        <w:rPr>
          <w:rFonts w:cstheme="minorHAnsi"/>
          <w:lang w:val="en-PH"/>
        </w:rPr>
        <w:t>013. Epub (2013)</w:t>
      </w:r>
    </w:p>
    <w:p w:rsidR="003816EA" w:rsidRDefault="003816EA" w:rsidP="008960B8">
      <w:pPr>
        <w:autoSpaceDE w:val="0"/>
        <w:autoSpaceDN w:val="0"/>
        <w:adjustRightInd w:val="0"/>
        <w:spacing w:after="0" w:line="240" w:lineRule="auto"/>
        <w:ind w:left="1440" w:hanging="720"/>
        <w:jc w:val="both"/>
        <w:rPr>
          <w:rFonts w:cstheme="minorHAnsi"/>
          <w:lang w:val="en-PH"/>
        </w:rPr>
      </w:pPr>
    </w:p>
    <w:p w:rsidR="003816EA" w:rsidRDefault="003816EA" w:rsidP="008960B8">
      <w:pPr>
        <w:autoSpaceDE w:val="0"/>
        <w:autoSpaceDN w:val="0"/>
        <w:adjustRightInd w:val="0"/>
        <w:spacing w:after="0" w:line="240" w:lineRule="auto"/>
        <w:ind w:left="1440" w:hanging="720"/>
        <w:jc w:val="both"/>
        <w:rPr>
          <w:rFonts w:cstheme="minorHAnsi"/>
          <w:lang w:val="en-PH"/>
        </w:rPr>
      </w:pPr>
      <w:r>
        <w:rPr>
          <w:rFonts w:cstheme="minorHAnsi"/>
          <w:lang w:val="en-PH"/>
        </w:rPr>
        <w:t>96.</w:t>
      </w:r>
      <w:r>
        <w:rPr>
          <w:rFonts w:cstheme="minorHAnsi"/>
          <w:lang w:val="en-PH"/>
        </w:rPr>
        <w:tab/>
      </w:r>
      <w:r w:rsidRPr="003816EA">
        <w:rPr>
          <w:rFonts w:cstheme="minorHAnsi"/>
          <w:lang w:val="en-PH"/>
        </w:rPr>
        <w:t>Awodele O</w:t>
      </w:r>
      <w:r w:rsidR="00A679DE">
        <w:rPr>
          <w:rFonts w:cstheme="minorHAnsi"/>
          <w:lang w:val="en-PH"/>
        </w:rPr>
        <w:t>;</w:t>
      </w:r>
      <w:r w:rsidRPr="003816EA">
        <w:rPr>
          <w:rFonts w:cstheme="minorHAnsi"/>
          <w:lang w:val="en-PH"/>
        </w:rPr>
        <w:t>. Toxicological evaluation of the aqueous leaf extract of Moringa oleifera Lam. (Moringaceae). J Ethnopharmacol. (2012)</w:t>
      </w:r>
    </w:p>
    <w:p w:rsidR="00A040AB" w:rsidRDefault="00A040AB" w:rsidP="008960B8">
      <w:pPr>
        <w:autoSpaceDE w:val="0"/>
        <w:autoSpaceDN w:val="0"/>
        <w:adjustRightInd w:val="0"/>
        <w:spacing w:after="0" w:line="240" w:lineRule="auto"/>
        <w:ind w:left="1440" w:hanging="720"/>
        <w:jc w:val="both"/>
        <w:rPr>
          <w:rFonts w:cstheme="minorHAnsi"/>
          <w:lang w:val="en-PH"/>
        </w:rPr>
      </w:pPr>
    </w:p>
    <w:p w:rsidR="00A040AB" w:rsidRDefault="00A040AB" w:rsidP="008960B8">
      <w:pPr>
        <w:autoSpaceDE w:val="0"/>
        <w:autoSpaceDN w:val="0"/>
        <w:adjustRightInd w:val="0"/>
        <w:spacing w:after="0" w:line="240" w:lineRule="auto"/>
        <w:ind w:left="1440" w:hanging="720"/>
        <w:jc w:val="both"/>
        <w:rPr>
          <w:rFonts w:cstheme="minorHAnsi"/>
          <w:lang w:val="en-PH"/>
        </w:rPr>
      </w:pPr>
      <w:r>
        <w:rPr>
          <w:rFonts w:cstheme="minorHAnsi"/>
          <w:lang w:val="en-PH"/>
        </w:rPr>
        <w:t>97.</w:t>
      </w:r>
      <w:r>
        <w:rPr>
          <w:rFonts w:cstheme="minorHAnsi"/>
          <w:lang w:val="en-PH"/>
        </w:rPr>
        <w:tab/>
      </w:r>
      <w:r w:rsidRPr="00A040AB">
        <w:rPr>
          <w:rFonts w:cstheme="minorHAnsi"/>
          <w:lang w:val="en-PH"/>
        </w:rPr>
        <w:t>Asare GA</w:t>
      </w:r>
      <w:r w:rsidR="00A679DE">
        <w:rPr>
          <w:rFonts w:cstheme="minorHAnsi"/>
          <w:lang w:val="en-PH"/>
        </w:rPr>
        <w:t>;</w:t>
      </w:r>
      <w:r w:rsidRPr="00A040AB">
        <w:rPr>
          <w:rFonts w:cstheme="minorHAnsi"/>
          <w:lang w:val="en-PH"/>
        </w:rPr>
        <w:t>. Toxicity potentials of the nutraceutical Moringa oleifera at supra-supplementation levels. J Ethnopharmacol. (2012)</w:t>
      </w:r>
    </w:p>
    <w:p w:rsidR="00A040AB" w:rsidRDefault="00A040AB" w:rsidP="008960B8">
      <w:pPr>
        <w:autoSpaceDE w:val="0"/>
        <w:autoSpaceDN w:val="0"/>
        <w:adjustRightInd w:val="0"/>
        <w:spacing w:after="0" w:line="240" w:lineRule="auto"/>
        <w:ind w:left="1440" w:hanging="720"/>
        <w:jc w:val="both"/>
        <w:rPr>
          <w:rFonts w:cstheme="minorHAnsi"/>
          <w:lang w:val="en-PH"/>
        </w:rPr>
      </w:pPr>
    </w:p>
    <w:p w:rsidR="00A040AB" w:rsidRDefault="00A040AB" w:rsidP="008960B8">
      <w:pPr>
        <w:autoSpaceDE w:val="0"/>
        <w:autoSpaceDN w:val="0"/>
        <w:adjustRightInd w:val="0"/>
        <w:spacing w:after="0" w:line="240" w:lineRule="auto"/>
        <w:ind w:left="1440" w:hanging="720"/>
        <w:jc w:val="both"/>
        <w:rPr>
          <w:rFonts w:cstheme="minorHAnsi"/>
          <w:lang w:val="en-PH"/>
        </w:rPr>
      </w:pPr>
      <w:r>
        <w:rPr>
          <w:rFonts w:cstheme="minorHAnsi"/>
          <w:lang w:val="en-PH"/>
        </w:rPr>
        <w:t>98.</w:t>
      </w:r>
      <w:r>
        <w:rPr>
          <w:rFonts w:cstheme="minorHAnsi"/>
          <w:lang w:val="en-PH"/>
        </w:rPr>
        <w:tab/>
      </w:r>
      <w:r w:rsidRPr="00A040AB">
        <w:rPr>
          <w:rFonts w:cstheme="minorHAnsi"/>
          <w:lang w:val="en-PH"/>
        </w:rPr>
        <w:t>Bakre AG, Aderibigbe AO, Ademowo OG</w:t>
      </w:r>
      <w:r w:rsidR="00A679DE">
        <w:rPr>
          <w:rFonts w:cstheme="minorHAnsi"/>
          <w:lang w:val="en-PH"/>
        </w:rPr>
        <w:t>;</w:t>
      </w:r>
      <w:r w:rsidRPr="00A040AB">
        <w:rPr>
          <w:rFonts w:cstheme="minorHAnsi"/>
          <w:lang w:val="en-PH"/>
        </w:rPr>
        <w:t xml:space="preserve"> Studies on neuropharmacological profile of ethanol extract of Moringa oleifera leaves in mice. J Ethnopharmacol. (2013)</w:t>
      </w:r>
    </w:p>
    <w:p w:rsidR="00A040AB" w:rsidRDefault="00A040AB" w:rsidP="008960B8">
      <w:pPr>
        <w:autoSpaceDE w:val="0"/>
        <w:autoSpaceDN w:val="0"/>
        <w:adjustRightInd w:val="0"/>
        <w:spacing w:after="0" w:line="240" w:lineRule="auto"/>
        <w:ind w:left="1440" w:hanging="720"/>
        <w:jc w:val="both"/>
        <w:rPr>
          <w:rFonts w:cstheme="minorHAnsi"/>
          <w:lang w:val="en-PH"/>
        </w:rPr>
      </w:pPr>
    </w:p>
    <w:p w:rsidR="00A040AB" w:rsidRDefault="00A040AB" w:rsidP="008960B8">
      <w:pPr>
        <w:autoSpaceDE w:val="0"/>
        <w:autoSpaceDN w:val="0"/>
        <w:adjustRightInd w:val="0"/>
        <w:spacing w:after="0" w:line="240" w:lineRule="auto"/>
        <w:ind w:left="1440" w:hanging="720"/>
        <w:jc w:val="both"/>
        <w:rPr>
          <w:rFonts w:cstheme="minorHAnsi"/>
          <w:lang w:val="en-PH"/>
        </w:rPr>
      </w:pPr>
      <w:r>
        <w:rPr>
          <w:rFonts w:cstheme="minorHAnsi"/>
          <w:lang w:val="en-PH"/>
        </w:rPr>
        <w:t>99.</w:t>
      </w:r>
      <w:r>
        <w:rPr>
          <w:rFonts w:cstheme="minorHAnsi"/>
          <w:lang w:val="en-PH"/>
        </w:rPr>
        <w:tab/>
      </w:r>
      <w:r w:rsidRPr="00A040AB">
        <w:rPr>
          <w:rFonts w:cstheme="minorHAnsi"/>
          <w:lang w:val="en-PH"/>
        </w:rPr>
        <w:t>Rolim LA</w:t>
      </w:r>
      <w:r w:rsidR="00A679DE">
        <w:rPr>
          <w:rFonts w:cstheme="minorHAnsi"/>
          <w:lang w:val="en-PH"/>
        </w:rPr>
        <w:t>;</w:t>
      </w:r>
      <w:r w:rsidRPr="00A040AB">
        <w:rPr>
          <w:rFonts w:cstheme="minorHAnsi"/>
          <w:lang w:val="en-PH"/>
        </w:rPr>
        <w:t xml:space="preserve"> Genotoxicity evaluation of Moringa oleifera seed extract and lectin. J Food Sci. Mar;76(2):T53-8. doi: 10.1111/j.1750-3841.2010.01990.x. Epub 2011 Feb 1. (2011)</w:t>
      </w:r>
    </w:p>
    <w:p w:rsidR="00E84D70" w:rsidRDefault="00E84D70" w:rsidP="008960B8">
      <w:pPr>
        <w:autoSpaceDE w:val="0"/>
        <w:autoSpaceDN w:val="0"/>
        <w:adjustRightInd w:val="0"/>
        <w:spacing w:after="0" w:line="240" w:lineRule="auto"/>
        <w:ind w:left="1440" w:hanging="720"/>
        <w:jc w:val="both"/>
        <w:rPr>
          <w:rFonts w:cstheme="minorHAnsi"/>
          <w:lang w:val="en-PH"/>
        </w:rPr>
      </w:pPr>
    </w:p>
    <w:p w:rsidR="00E84D70" w:rsidRDefault="00E84D70" w:rsidP="008960B8">
      <w:pPr>
        <w:autoSpaceDE w:val="0"/>
        <w:autoSpaceDN w:val="0"/>
        <w:adjustRightInd w:val="0"/>
        <w:spacing w:after="0" w:line="240" w:lineRule="auto"/>
        <w:ind w:left="1440" w:hanging="720"/>
        <w:jc w:val="both"/>
        <w:rPr>
          <w:rFonts w:cstheme="minorHAnsi"/>
          <w:lang w:val="en-PH"/>
        </w:rPr>
      </w:pPr>
      <w:r>
        <w:rPr>
          <w:rFonts w:cstheme="minorHAnsi"/>
          <w:lang w:val="en-PH"/>
        </w:rPr>
        <w:t xml:space="preserve">100. </w:t>
      </w:r>
      <w:r>
        <w:rPr>
          <w:rFonts w:cstheme="minorHAnsi"/>
          <w:lang w:val="en-PH"/>
        </w:rPr>
        <w:tab/>
      </w:r>
      <w:r w:rsidRPr="00E84D70">
        <w:rPr>
          <w:rFonts w:cstheme="minorHAnsi"/>
          <w:lang w:val="en-PH"/>
        </w:rPr>
        <w:t>Yeh ETH, Willerson JT</w:t>
      </w:r>
      <w:r w:rsidR="00A679DE">
        <w:rPr>
          <w:rFonts w:cstheme="minorHAnsi"/>
          <w:lang w:val="en-PH"/>
        </w:rPr>
        <w:t>;</w:t>
      </w:r>
      <w:r w:rsidRPr="00E84D70">
        <w:rPr>
          <w:rFonts w:cstheme="minorHAnsi"/>
          <w:lang w:val="en-PH"/>
        </w:rPr>
        <w:t xml:space="preserve">Coming of age of C-reactive protein: using inflammation markers in cardiology. </w:t>
      </w:r>
      <w:r>
        <w:rPr>
          <w:rFonts w:cstheme="minorHAnsi"/>
          <w:lang w:val="en-PH"/>
        </w:rPr>
        <w:t xml:space="preserve">American Heart Association Journal. </w:t>
      </w:r>
      <w:r w:rsidRPr="00E84D70">
        <w:rPr>
          <w:rFonts w:cstheme="minorHAnsi"/>
          <w:lang w:val="en-PH"/>
        </w:rPr>
        <w:t>Circulation. 2003;107: 370–372.</w:t>
      </w:r>
      <w:r>
        <w:rPr>
          <w:rFonts w:cstheme="minorHAnsi"/>
          <w:lang w:val="en-PH"/>
        </w:rPr>
        <w:t xml:space="preserve"> (2003)</w:t>
      </w:r>
    </w:p>
    <w:p w:rsidR="00B74F6B" w:rsidRDefault="00B74F6B" w:rsidP="008960B8">
      <w:pPr>
        <w:autoSpaceDE w:val="0"/>
        <w:autoSpaceDN w:val="0"/>
        <w:adjustRightInd w:val="0"/>
        <w:spacing w:after="0" w:line="240" w:lineRule="auto"/>
        <w:ind w:left="1440" w:hanging="720"/>
        <w:jc w:val="both"/>
        <w:rPr>
          <w:rFonts w:cstheme="minorHAnsi"/>
          <w:lang w:val="en-PH"/>
        </w:rPr>
      </w:pPr>
    </w:p>
    <w:p w:rsidR="003816EA" w:rsidRDefault="00B74F6B" w:rsidP="00B74F6B">
      <w:pPr>
        <w:autoSpaceDE w:val="0"/>
        <w:autoSpaceDN w:val="0"/>
        <w:adjustRightInd w:val="0"/>
        <w:spacing w:after="0" w:line="240" w:lineRule="auto"/>
        <w:ind w:left="1440" w:hanging="720"/>
        <w:jc w:val="both"/>
        <w:rPr>
          <w:rFonts w:cstheme="minorHAnsi"/>
          <w:lang w:val="en-PH"/>
        </w:rPr>
      </w:pPr>
      <w:r>
        <w:rPr>
          <w:rFonts w:cstheme="minorHAnsi"/>
          <w:lang w:val="en-PH"/>
        </w:rPr>
        <w:t xml:space="preserve">101. </w:t>
      </w:r>
      <w:r>
        <w:rPr>
          <w:rFonts w:cstheme="minorHAnsi"/>
          <w:lang w:val="en-PH"/>
        </w:rPr>
        <w:tab/>
        <w:t>Keenoy B</w:t>
      </w:r>
      <w:r w:rsidR="00A679DE">
        <w:rPr>
          <w:rFonts w:cstheme="minorHAnsi"/>
          <w:lang w:val="en-PH"/>
        </w:rPr>
        <w:t>;</w:t>
      </w:r>
      <w:r>
        <w:rPr>
          <w:rFonts w:cstheme="minorHAnsi"/>
          <w:lang w:val="en-PH"/>
        </w:rPr>
        <w:t>. The Effect of Flavonoids treatment on the glycation and antioxidant status in Type 1 Diabetic patients. Diabetes Nutrition Metabolism. 12: 256-263. (1999)</w:t>
      </w:r>
    </w:p>
    <w:p w:rsidR="00B021FE" w:rsidRDefault="00B021FE" w:rsidP="00B74F6B">
      <w:pPr>
        <w:autoSpaceDE w:val="0"/>
        <w:autoSpaceDN w:val="0"/>
        <w:adjustRightInd w:val="0"/>
        <w:spacing w:after="0" w:line="240" w:lineRule="auto"/>
        <w:ind w:left="1440" w:hanging="720"/>
        <w:jc w:val="both"/>
        <w:rPr>
          <w:rFonts w:cstheme="minorHAnsi"/>
          <w:lang w:val="en-PH"/>
        </w:rPr>
      </w:pPr>
    </w:p>
    <w:p w:rsidR="00B021FE" w:rsidRPr="00B74F6B" w:rsidRDefault="00B021FE" w:rsidP="00B74F6B">
      <w:pPr>
        <w:autoSpaceDE w:val="0"/>
        <w:autoSpaceDN w:val="0"/>
        <w:adjustRightInd w:val="0"/>
        <w:spacing w:after="0" w:line="240" w:lineRule="auto"/>
        <w:ind w:left="1440" w:hanging="720"/>
        <w:jc w:val="both"/>
        <w:rPr>
          <w:rFonts w:cstheme="minorHAnsi"/>
          <w:lang w:val="en-PH"/>
        </w:rPr>
      </w:pPr>
      <w:r>
        <w:rPr>
          <w:rFonts w:cstheme="minorHAnsi"/>
          <w:lang w:val="en-PH"/>
        </w:rPr>
        <w:t>102.</w:t>
      </w:r>
      <w:r>
        <w:rPr>
          <w:rFonts w:cstheme="minorHAnsi"/>
          <w:lang w:val="en-PH"/>
        </w:rPr>
        <w:tab/>
      </w:r>
      <w:r w:rsidRPr="00B021FE">
        <w:rPr>
          <w:rFonts w:cstheme="minorHAnsi"/>
          <w:lang w:val="en-PH"/>
        </w:rPr>
        <w:t>Thompson D, Pepys MB, Wood SP; "The physiological structure of human C-reactive protein and its complex with phosphocholine". Structure 7 (2): 169–77 (1999)</w:t>
      </w:r>
    </w:p>
    <w:p w:rsidR="003B6622" w:rsidRDefault="003B6622" w:rsidP="0043016F">
      <w:pPr>
        <w:jc w:val="both"/>
        <w:rPr>
          <w:b/>
        </w:rPr>
      </w:pPr>
    </w:p>
    <w:p w:rsidR="003B6622" w:rsidRDefault="003B6622" w:rsidP="0043016F">
      <w:pPr>
        <w:jc w:val="both"/>
        <w:rPr>
          <w:b/>
        </w:rPr>
      </w:pPr>
    </w:p>
    <w:p w:rsidR="00C979F7" w:rsidRDefault="00C979F7" w:rsidP="0043016F">
      <w:pPr>
        <w:jc w:val="both"/>
        <w:rPr>
          <w:b/>
        </w:rPr>
      </w:pPr>
    </w:p>
    <w:p w:rsidR="00C979F7" w:rsidRDefault="00C979F7" w:rsidP="0043016F">
      <w:pPr>
        <w:jc w:val="both"/>
        <w:rPr>
          <w:b/>
        </w:rPr>
      </w:pPr>
    </w:p>
    <w:p w:rsidR="00C979F7" w:rsidRDefault="00C979F7" w:rsidP="0043016F">
      <w:pPr>
        <w:jc w:val="both"/>
        <w:rPr>
          <w:b/>
        </w:rPr>
      </w:pPr>
    </w:p>
    <w:p w:rsidR="00C979F7" w:rsidRDefault="00C979F7" w:rsidP="0043016F">
      <w:pPr>
        <w:jc w:val="both"/>
        <w:rPr>
          <w:b/>
        </w:rPr>
      </w:pPr>
    </w:p>
    <w:p w:rsidR="00C979F7" w:rsidRDefault="00C979F7" w:rsidP="0043016F">
      <w:pPr>
        <w:jc w:val="both"/>
        <w:rPr>
          <w:b/>
        </w:rPr>
      </w:pPr>
    </w:p>
    <w:p w:rsidR="003A013B" w:rsidRDefault="003A013B" w:rsidP="0043016F">
      <w:pPr>
        <w:jc w:val="both"/>
        <w:rPr>
          <w:b/>
        </w:rPr>
      </w:pPr>
    </w:p>
    <w:p w:rsidR="003A013B" w:rsidRDefault="003A013B" w:rsidP="0043016F">
      <w:pPr>
        <w:jc w:val="both"/>
        <w:rPr>
          <w:b/>
        </w:rPr>
      </w:pPr>
    </w:p>
    <w:p w:rsidR="0043016F" w:rsidRPr="00412C87" w:rsidRDefault="0043016F" w:rsidP="0043016F">
      <w:pPr>
        <w:jc w:val="both"/>
        <w:rPr>
          <w:b/>
        </w:rPr>
      </w:pPr>
      <w:r w:rsidRPr="00653D78">
        <w:rPr>
          <w:b/>
        </w:rPr>
        <w:t>Appendix A</w:t>
      </w:r>
    </w:p>
    <w:p w:rsidR="0043016F" w:rsidRPr="00412C87" w:rsidRDefault="0043016F" w:rsidP="0043016F">
      <w:pPr>
        <w:jc w:val="both"/>
        <w:rPr>
          <w:b/>
        </w:rPr>
      </w:pPr>
      <w:r w:rsidRPr="00412C87">
        <w:rPr>
          <w:b/>
        </w:rPr>
        <w:t>TALAAN NG IMPORMASYON PARA SA PASYENTE</w:t>
      </w:r>
    </w:p>
    <w:p w:rsidR="0043016F" w:rsidRPr="00412C87" w:rsidRDefault="0043016F" w:rsidP="0043016F">
      <w:pPr>
        <w:jc w:val="both"/>
        <w:rPr>
          <w:b/>
        </w:rPr>
      </w:pPr>
    </w:p>
    <w:p w:rsidR="0043016F" w:rsidRPr="00412C87" w:rsidRDefault="0043016F" w:rsidP="0043016F">
      <w:pPr>
        <w:jc w:val="both"/>
        <w:rPr>
          <w:b/>
        </w:rPr>
      </w:pPr>
      <w:r>
        <w:rPr>
          <w:b/>
        </w:rPr>
        <w:t>1. Titulo ng Pag-aaral</w:t>
      </w:r>
    </w:p>
    <w:p w:rsidR="0043016F" w:rsidRPr="001E3796" w:rsidRDefault="0043016F" w:rsidP="0043016F">
      <w:pPr>
        <w:jc w:val="center"/>
        <w:rPr>
          <w:rFonts w:cs="Arial"/>
        </w:rPr>
      </w:pPr>
      <w:r>
        <w:tab/>
      </w:r>
      <w:r w:rsidRPr="001E3796">
        <w:t>“</w:t>
      </w:r>
      <w:r w:rsidRPr="001E3796">
        <w:rPr>
          <w:rFonts w:cs="Arial"/>
        </w:rPr>
        <w:t>The Effects of Malunggay (</w:t>
      </w:r>
      <w:r w:rsidRPr="001E3796">
        <w:rPr>
          <w:rFonts w:cs="Arial"/>
          <w:i/>
        </w:rPr>
        <w:t>Moringa oleifera</w:t>
      </w:r>
      <w:r w:rsidRPr="001E3796">
        <w:rPr>
          <w:rFonts w:cs="Arial"/>
        </w:rPr>
        <w:t>) leaves capsule supplements on High Specificity C-Reactive Protein (hsCRP)</w:t>
      </w:r>
      <w:r w:rsidR="001C0192">
        <w:rPr>
          <w:rFonts w:cs="Arial"/>
        </w:rPr>
        <w:t xml:space="preserve"> and </w:t>
      </w:r>
      <w:r w:rsidR="00922434">
        <w:rPr>
          <w:rFonts w:cs="Arial"/>
        </w:rPr>
        <w:t>HgbA1c</w:t>
      </w:r>
      <w:r w:rsidRPr="001E3796">
        <w:rPr>
          <w:rFonts w:cs="Arial"/>
        </w:rPr>
        <w:t xml:space="preserve"> levels</w:t>
      </w:r>
      <w:r w:rsidR="006024E2">
        <w:rPr>
          <w:rFonts w:cs="Arial"/>
        </w:rPr>
        <w:t xml:space="preserve"> </w:t>
      </w:r>
      <w:r w:rsidRPr="001E3796">
        <w:rPr>
          <w:rFonts w:cs="Arial"/>
        </w:rPr>
        <w:t>of Diabetic Patients in Ospital ng Maynila Medical Center Internal Medicine Department Diabetic Clinic:  A Prospective Cohort Study</w:t>
      </w:r>
      <w:r w:rsidRPr="001E3796">
        <w:t>”</w:t>
      </w:r>
    </w:p>
    <w:p w:rsidR="0043016F" w:rsidRDefault="0043016F" w:rsidP="0043016F">
      <w:pPr>
        <w:jc w:val="both"/>
      </w:pPr>
    </w:p>
    <w:p w:rsidR="0043016F" w:rsidRDefault="00910204" w:rsidP="00910204">
      <w:pPr>
        <w:jc w:val="both"/>
      </w:pPr>
      <w:r>
        <w:t xml:space="preserve">      </w:t>
      </w:r>
      <w:r w:rsidR="0043016F">
        <w:t>Pangunahing tagapagsuri:</w:t>
      </w:r>
    </w:p>
    <w:p w:rsidR="0043016F" w:rsidRDefault="0043016F" w:rsidP="00910204">
      <w:pPr>
        <w:ind w:firstLine="720"/>
        <w:jc w:val="both"/>
      </w:pPr>
      <w:r>
        <w:t xml:space="preserve">Rainier Nery Mozo, M.D., Contact No: 09328449951, email: </w:t>
      </w:r>
      <w:hyperlink r:id="rId18" w:history="1">
        <w:r w:rsidRPr="00CB3B90">
          <w:rPr>
            <w:rStyle w:val="Hyperlink"/>
          </w:rPr>
          <w:t>rainiermozomd@yahoo.com</w:t>
        </w:r>
      </w:hyperlink>
    </w:p>
    <w:p w:rsidR="0043016F" w:rsidRDefault="0043016F" w:rsidP="0043016F">
      <w:pPr>
        <w:jc w:val="both"/>
      </w:pPr>
    </w:p>
    <w:p w:rsidR="0043016F" w:rsidRPr="00412C87" w:rsidRDefault="0043016F" w:rsidP="0043016F">
      <w:pPr>
        <w:jc w:val="both"/>
        <w:rPr>
          <w:b/>
        </w:rPr>
      </w:pPr>
      <w:r w:rsidRPr="00412C87">
        <w:rPr>
          <w:b/>
        </w:rPr>
        <w:t>2. Layunin ng Pag-aaral</w:t>
      </w:r>
    </w:p>
    <w:p w:rsidR="0043016F" w:rsidRDefault="0043016F" w:rsidP="0043016F">
      <w:pPr>
        <w:jc w:val="both"/>
      </w:pPr>
      <w:r>
        <w:tab/>
        <w:t>Kayo ay inaanyayahang sumali sa pag</w:t>
      </w:r>
      <w:r w:rsidR="004C2FA6">
        <w:t xml:space="preserve">-aaral na ito.  Maaari </w:t>
      </w:r>
      <w:r>
        <w:t>po</w:t>
      </w:r>
      <w:r w:rsidR="004C2FA6">
        <w:t xml:space="preserve"> lama</w:t>
      </w:r>
      <w:r>
        <w:t xml:space="preserve">ng </w:t>
      </w:r>
      <w:r w:rsidR="004C2FA6">
        <w:t xml:space="preserve">na </w:t>
      </w:r>
      <w:r>
        <w:t>basahin ninyo ang impormasyong nakasaad dito.  Ang pag-aaral na ito ay ipapaliwanag din</w:t>
      </w:r>
      <w:r w:rsidR="004C2FA6">
        <w:t xml:space="preserve"> ng personal sa inyo kung saan kayo ay bibigyan din </w:t>
      </w:r>
      <w:r>
        <w:t>ng pagkakataong magtanong.  Kung naiintindihan ninyo at nais ninyong lumahok, maaari lang pong pakipirmahan ang 2 kopya ng katibayan ng paghihintulot na nasa dulong pahina ng talaang ito.</w:t>
      </w:r>
    </w:p>
    <w:p w:rsidR="0043016F" w:rsidRDefault="0043016F" w:rsidP="0043016F">
      <w:pPr>
        <w:ind w:firstLine="720"/>
        <w:jc w:val="both"/>
      </w:pPr>
      <w:r>
        <w:t>Ang “</w:t>
      </w:r>
      <w:r w:rsidRPr="0021790D">
        <w:rPr>
          <w:rFonts w:cs="Arial"/>
        </w:rPr>
        <w:t>Diabetes Mellitus (DM)</w:t>
      </w:r>
      <w:r>
        <w:rPr>
          <w:rFonts w:cs="Arial"/>
        </w:rPr>
        <w:t>” o dyab</w:t>
      </w:r>
      <w:r w:rsidR="004C2FA6">
        <w:rPr>
          <w:rFonts w:cs="Arial"/>
        </w:rPr>
        <w:t>etis ay isang mahalagang sanhi</w:t>
      </w:r>
      <w:r>
        <w:rPr>
          <w:rFonts w:cs="Arial"/>
        </w:rPr>
        <w:t xml:space="preserve"> sa pagkakaroon ng “cardiovascular disease” o atake sa puso o utak</w:t>
      </w:r>
      <w:r w:rsidRPr="0021790D">
        <w:rPr>
          <w:rFonts w:cs="Arial"/>
        </w:rPr>
        <w:t>.</w:t>
      </w:r>
      <w:r>
        <w:rPr>
          <w:rFonts w:cs="Arial"/>
        </w:rPr>
        <w:t xml:space="preserve"> Bagaman maraming pag-aaral na ang naisagawa upang malaman ang mga gamot upang maiwasan ang mga ito, ang </w:t>
      </w:r>
      <w:r w:rsidR="004C2FA6">
        <w:rPr>
          <w:rFonts w:cs="Arial"/>
        </w:rPr>
        <w:t xml:space="preserve">mga </w:t>
      </w:r>
      <w:r>
        <w:rPr>
          <w:rFonts w:cs="Arial"/>
        </w:rPr>
        <w:t>komplikasyon buhat sa pagkakaroon ng DM ay nangunguna pa rin sa listahan ng sanhi ng “</w:t>
      </w:r>
      <w:r w:rsidRPr="0021790D">
        <w:rPr>
          <w:rFonts w:cs="Arial"/>
        </w:rPr>
        <w:t>morbidity and mortality</w:t>
      </w:r>
      <w:r>
        <w:rPr>
          <w:rFonts w:cs="Arial"/>
        </w:rPr>
        <w:t>” sa buong mundo. Ilan sa listahan ng</w:t>
      </w:r>
      <w:r w:rsidRPr="0021790D">
        <w:rPr>
          <w:rFonts w:cs="Arial"/>
        </w:rPr>
        <w:t xml:space="preserve"> </w:t>
      </w:r>
      <w:r>
        <w:rPr>
          <w:rFonts w:cs="Arial"/>
        </w:rPr>
        <w:t>“</w:t>
      </w:r>
      <w:r w:rsidRPr="0021790D">
        <w:rPr>
          <w:rFonts w:cs="Arial"/>
        </w:rPr>
        <w:t>DM risk factors</w:t>
      </w:r>
      <w:r>
        <w:rPr>
          <w:rFonts w:cs="Arial"/>
        </w:rPr>
        <w:t>” ay ang mataas na “blood pressure”,  “</w:t>
      </w:r>
      <w:r w:rsidRPr="0021790D">
        <w:rPr>
          <w:rFonts w:cs="Arial"/>
        </w:rPr>
        <w:t>atherogenic dyslipidemia</w:t>
      </w:r>
      <w:r>
        <w:rPr>
          <w:rFonts w:cs="Arial"/>
        </w:rPr>
        <w:t>”</w:t>
      </w:r>
      <w:r w:rsidRPr="0021790D">
        <w:rPr>
          <w:rFonts w:cs="Arial"/>
        </w:rPr>
        <w:t xml:space="preserve">, </w:t>
      </w:r>
      <w:r>
        <w:rPr>
          <w:rFonts w:cs="Arial"/>
        </w:rPr>
        <w:t>“</w:t>
      </w:r>
      <w:r w:rsidRPr="0021790D">
        <w:rPr>
          <w:rFonts w:cs="Arial"/>
        </w:rPr>
        <w:t>insulin resistance</w:t>
      </w:r>
      <w:r>
        <w:rPr>
          <w:rFonts w:cs="Arial"/>
        </w:rPr>
        <w:t>”</w:t>
      </w:r>
      <w:r w:rsidRPr="0021790D">
        <w:rPr>
          <w:rFonts w:cs="Arial"/>
        </w:rPr>
        <w:t xml:space="preserve">, </w:t>
      </w:r>
      <w:r>
        <w:rPr>
          <w:rFonts w:cs="Arial"/>
        </w:rPr>
        <w:t>“</w:t>
      </w:r>
      <w:r w:rsidRPr="0021790D">
        <w:rPr>
          <w:rFonts w:cs="Arial"/>
        </w:rPr>
        <w:t>impaired fibrinolysis</w:t>
      </w:r>
      <w:r>
        <w:rPr>
          <w:rFonts w:cs="Arial"/>
        </w:rPr>
        <w:t>”</w:t>
      </w:r>
      <w:r w:rsidRPr="0021790D">
        <w:rPr>
          <w:rFonts w:cs="Arial"/>
        </w:rPr>
        <w:t xml:space="preserve">, </w:t>
      </w:r>
      <w:r>
        <w:rPr>
          <w:rFonts w:cs="Arial"/>
        </w:rPr>
        <w:t>at “</w:t>
      </w:r>
      <w:r w:rsidRPr="0021790D">
        <w:rPr>
          <w:rFonts w:cs="Arial"/>
        </w:rPr>
        <w:t>inf</w:t>
      </w:r>
      <w:r>
        <w:rPr>
          <w:rFonts w:cs="Arial"/>
        </w:rPr>
        <w:t>lammatory profile”. Sa mga “DM risks factors” na ito ang</w:t>
      </w:r>
      <w:r w:rsidRPr="0021790D">
        <w:rPr>
          <w:rFonts w:cs="Arial"/>
        </w:rPr>
        <w:t xml:space="preserve"> </w:t>
      </w:r>
      <w:r>
        <w:rPr>
          <w:rFonts w:cs="Arial"/>
        </w:rPr>
        <w:t>“</w:t>
      </w:r>
      <w:r w:rsidRPr="0021790D">
        <w:rPr>
          <w:rFonts w:cs="Arial"/>
        </w:rPr>
        <w:t>inflammation</w:t>
      </w:r>
      <w:r w:rsidR="004C2FA6">
        <w:rPr>
          <w:rFonts w:cs="Arial"/>
        </w:rPr>
        <w:t>” ang isa sa</w:t>
      </w:r>
      <w:r>
        <w:rPr>
          <w:rFonts w:cs="Arial"/>
        </w:rPr>
        <w:t xml:space="preserve"> hindi pa gaanong nabibigyan pansin. Kaya naman</w:t>
      </w:r>
      <w:r w:rsidRPr="0021790D">
        <w:rPr>
          <w:rFonts w:cs="Arial"/>
        </w:rPr>
        <w:t xml:space="preserve">, </w:t>
      </w:r>
      <w:r w:rsidR="004C2FA6">
        <w:rPr>
          <w:rFonts w:cs="Arial"/>
        </w:rPr>
        <w:t xml:space="preserve">kailangan nating humanap ng </w:t>
      </w:r>
      <w:r>
        <w:rPr>
          <w:rFonts w:cs="Arial"/>
        </w:rPr>
        <w:t>p</w:t>
      </w:r>
      <w:r w:rsidR="004C2FA6">
        <w:rPr>
          <w:rFonts w:cs="Arial"/>
        </w:rPr>
        <w:t>araan upang matutukan at maibsan</w:t>
      </w:r>
      <w:r>
        <w:rPr>
          <w:rFonts w:cs="Arial"/>
        </w:rPr>
        <w:t xml:space="preserve"> ito. Ang “inflammation” ay ipinakaita ng mataas na lebel ng “C-re</w:t>
      </w:r>
      <w:r w:rsidR="00922434">
        <w:rPr>
          <w:rFonts w:cs="Arial"/>
        </w:rPr>
        <w:t>active protein” o “CRP” sa dugo.</w:t>
      </w:r>
    </w:p>
    <w:p w:rsidR="0043016F" w:rsidRDefault="0043016F" w:rsidP="0043016F">
      <w:pPr>
        <w:ind w:firstLine="720"/>
        <w:jc w:val="both"/>
      </w:pPr>
      <w:r>
        <w:rPr>
          <w:rFonts w:cs="Arial"/>
        </w:rPr>
        <w:t>Buhat sa maraming pag-aaral, a</w:t>
      </w:r>
      <w:r w:rsidRPr="00365D5F">
        <w:rPr>
          <w:rFonts w:cs="Arial"/>
        </w:rPr>
        <w:t>ng</w:t>
      </w:r>
      <w:r>
        <w:rPr>
          <w:rFonts w:cs="Arial"/>
          <w:i/>
        </w:rPr>
        <w:t xml:space="preserve"> </w:t>
      </w:r>
      <w:r w:rsidRPr="00C12D20">
        <w:rPr>
          <w:rFonts w:cs="Arial"/>
          <w:i/>
        </w:rPr>
        <w:t>Moringa oleifera</w:t>
      </w:r>
      <w:r w:rsidRPr="0021790D">
        <w:rPr>
          <w:rFonts w:cs="Arial"/>
        </w:rPr>
        <w:t xml:space="preserve"> </w:t>
      </w:r>
      <w:r>
        <w:rPr>
          <w:rFonts w:cs="Arial"/>
        </w:rPr>
        <w:t>o malunggay ay napag-alamang may “</w:t>
      </w:r>
      <w:r w:rsidRPr="0021790D">
        <w:rPr>
          <w:rFonts w:cs="Arial"/>
        </w:rPr>
        <w:t>anti-inflammatory effects</w:t>
      </w:r>
      <w:r>
        <w:rPr>
          <w:rFonts w:cs="Arial"/>
        </w:rPr>
        <w:t>”</w:t>
      </w:r>
      <w:r w:rsidRPr="0021790D">
        <w:rPr>
          <w:rFonts w:cs="Arial"/>
        </w:rPr>
        <w:t xml:space="preserve">. </w:t>
      </w:r>
      <w:r w:rsidRPr="00463577">
        <w:rPr>
          <w:rFonts w:cs="Arial"/>
        </w:rPr>
        <w:t xml:space="preserve">Ang dahon ng halamang ito </w:t>
      </w:r>
      <w:r>
        <w:rPr>
          <w:rFonts w:cs="Arial"/>
        </w:rPr>
        <w:t xml:space="preserve">kapag ginamit </w:t>
      </w:r>
      <w:r w:rsidRPr="00463577">
        <w:rPr>
          <w:rFonts w:cs="Arial"/>
        </w:rPr>
        <w:t>ay maaaring</w:t>
      </w:r>
      <w:r>
        <w:rPr>
          <w:rFonts w:cs="Arial"/>
        </w:rPr>
        <w:t xml:space="preserve"> makapagpababa ang “CRP levels”</w:t>
      </w:r>
      <w:r w:rsidR="00922434">
        <w:rPr>
          <w:rFonts w:cs="Arial"/>
        </w:rPr>
        <w:t xml:space="preserve"> at “HgbA1c”</w:t>
      </w:r>
      <w:r>
        <w:rPr>
          <w:rFonts w:cs="Arial"/>
        </w:rPr>
        <w:t>. Sa pagbaba ng “</w:t>
      </w:r>
      <w:r w:rsidR="004C2FA6">
        <w:rPr>
          <w:rFonts w:cs="Arial"/>
        </w:rPr>
        <w:t>hs</w:t>
      </w:r>
      <w:r>
        <w:rPr>
          <w:rFonts w:cs="Arial"/>
        </w:rPr>
        <w:t>CRP</w:t>
      </w:r>
      <w:r w:rsidR="00922434">
        <w:rPr>
          <w:rFonts w:cs="Arial"/>
        </w:rPr>
        <w:t xml:space="preserve"> at HgbA1c</w:t>
      </w:r>
      <w:r>
        <w:rPr>
          <w:rFonts w:cs="Arial"/>
        </w:rPr>
        <w:t xml:space="preserve"> levels” ay ma</w:t>
      </w:r>
      <w:r w:rsidR="004C2FA6">
        <w:rPr>
          <w:rFonts w:cs="Arial"/>
        </w:rPr>
        <w:t>a</w:t>
      </w:r>
      <w:r>
        <w:rPr>
          <w:rFonts w:cs="Arial"/>
        </w:rPr>
        <w:t>aring</w:t>
      </w:r>
      <w:r w:rsidR="004C2FA6">
        <w:rPr>
          <w:rFonts w:cs="Arial"/>
        </w:rPr>
        <w:t xml:space="preserve"> lumiit din ang posibilidad ng pagka</w:t>
      </w:r>
      <w:r>
        <w:rPr>
          <w:rFonts w:cs="Arial"/>
        </w:rPr>
        <w:t xml:space="preserve">kasakit o </w:t>
      </w:r>
      <w:r w:rsidR="004C2FA6">
        <w:rPr>
          <w:rFonts w:cs="Arial"/>
        </w:rPr>
        <w:t>pagk</w:t>
      </w:r>
      <w:r>
        <w:rPr>
          <w:rFonts w:cs="Arial"/>
        </w:rPr>
        <w:t xml:space="preserve">amatay buhat sa atake sa puso o utak </w:t>
      </w:r>
      <w:r w:rsidR="004C2FA6">
        <w:rPr>
          <w:rFonts w:cs="Arial"/>
        </w:rPr>
        <w:t>a</w:t>
      </w:r>
      <w:r>
        <w:rPr>
          <w:rFonts w:cs="Arial"/>
        </w:rPr>
        <w:t xml:space="preserve">ng pasyenteng may DM. </w:t>
      </w:r>
    </w:p>
    <w:p w:rsidR="0043016F" w:rsidRDefault="0043016F" w:rsidP="0043016F">
      <w:pPr>
        <w:jc w:val="both"/>
      </w:pPr>
      <w:r>
        <w:lastRenderedPageBreak/>
        <w:tab/>
        <w:t xml:space="preserve">Ang </w:t>
      </w:r>
      <w:r w:rsidR="004C2FA6">
        <w:t>layunin ng pagaaral na ito ay upang</w:t>
      </w:r>
      <w:r w:rsidR="00910204">
        <w:t xml:space="preserve"> malaman kung ang</w:t>
      </w:r>
      <w:r w:rsidR="004C2FA6">
        <w:t xml:space="preserve"> pag-inom ba</w:t>
      </w:r>
      <w:r w:rsidR="00910204">
        <w:t xml:space="preserve"> </w:t>
      </w:r>
      <w:r w:rsidR="004C2FA6">
        <w:t>malunggay capsule</w:t>
      </w:r>
      <w:r w:rsidR="00910204">
        <w:t xml:space="preserve"> </w:t>
      </w:r>
      <w:r w:rsidR="004C2FA6">
        <w:t>ay nakapagp</w:t>
      </w:r>
      <w:r>
        <w:t>apababa ng “</w:t>
      </w:r>
      <w:r w:rsidR="00922434">
        <w:t>Hs</w:t>
      </w:r>
      <w:r>
        <w:t>CRP</w:t>
      </w:r>
      <w:r w:rsidR="006024E2">
        <w:t>,</w:t>
      </w:r>
      <w:r w:rsidR="00922434">
        <w:t xml:space="preserve"> HgbA1c</w:t>
      </w:r>
      <w:r>
        <w:t xml:space="preserve"> levels” </w:t>
      </w:r>
      <w:r w:rsidR="006024E2">
        <w:t xml:space="preserve"> at “clinical outcome” </w:t>
      </w:r>
      <w:r>
        <w:t>sa mga pasyenteng may DM.</w:t>
      </w:r>
    </w:p>
    <w:p w:rsidR="0043016F" w:rsidRDefault="0043016F" w:rsidP="0043016F">
      <w:pPr>
        <w:jc w:val="both"/>
      </w:pPr>
      <w:r>
        <w:tab/>
        <w:t xml:space="preserve">Ang pag-aaral </w:t>
      </w:r>
      <w:r w:rsidR="001C0192">
        <w:t>na ito ay gaganapin sa loob ng 12 lingo</w:t>
      </w:r>
      <w:r>
        <w:t>.  Kahit sino na may edad 19 taong hanggang 65 taong gulang at marunong magbasa at sumagot sa wikang Ingles, na nasuring may DM ng “Internal Medicine Resident” o ng isang doctor sa pamamagitan ng “</w:t>
      </w:r>
      <w:r w:rsidR="00910204">
        <w:t>criteria</w:t>
      </w:r>
      <w:r>
        <w:t xml:space="preserve">” na nirekomenda ng American Diabetes Association Guideline ay posibleng kandidato para sa nasabing pag-aaral. </w:t>
      </w:r>
    </w:p>
    <w:p w:rsidR="0043016F" w:rsidRDefault="0043016F" w:rsidP="0043016F">
      <w:pPr>
        <w:ind w:firstLine="720"/>
        <w:jc w:val="both"/>
      </w:pPr>
      <w:r>
        <w:t>Ang pag-diagnose ng pagkakaroon ng dia</w:t>
      </w:r>
      <w:r w:rsidR="006D433A">
        <w:t>betes mell</w:t>
      </w:r>
      <w:r>
        <w:t>itus o DM (Mula sa American Diabetes Association Guideline) ay ang pagkakaroon ng isa o higit pa sa mga sumusunod:</w:t>
      </w:r>
    </w:p>
    <w:p w:rsidR="0043016F" w:rsidRDefault="0043016F" w:rsidP="0043016F">
      <w:pPr>
        <w:pStyle w:val="ListParagraph"/>
        <w:numPr>
          <w:ilvl w:val="0"/>
          <w:numId w:val="4"/>
        </w:numPr>
      </w:pPr>
      <w:r>
        <w:t xml:space="preserve">FPG </w:t>
      </w:r>
      <w:r w:rsidRPr="003009DC">
        <w:rPr>
          <w:u w:val="single"/>
        </w:rPr>
        <w:t>&gt;</w:t>
      </w:r>
      <w:r>
        <w:t>126 mg/dl (7.0 mmol/L)                                                                                   Fasting ay ang hindi pagkain ng higit sa 8 oras</w:t>
      </w:r>
    </w:p>
    <w:p w:rsidR="0043016F" w:rsidRDefault="0043016F" w:rsidP="0043016F">
      <w:pPr>
        <w:pStyle w:val="ListParagraph"/>
        <w:numPr>
          <w:ilvl w:val="0"/>
          <w:numId w:val="4"/>
        </w:numPr>
        <w:jc w:val="both"/>
      </w:pPr>
      <w:r>
        <w:t xml:space="preserve">2-h plasma glucose </w:t>
      </w:r>
      <w:r w:rsidRPr="003009DC">
        <w:rPr>
          <w:u w:val="single"/>
        </w:rPr>
        <w:t>&gt;</w:t>
      </w:r>
      <w:r>
        <w:t>200 mg.dl (11.1 mmol/L) OGTT</w:t>
      </w:r>
    </w:p>
    <w:p w:rsidR="0043016F" w:rsidRDefault="0043016F" w:rsidP="0043016F">
      <w:pPr>
        <w:pStyle w:val="ListParagraph"/>
        <w:numPr>
          <w:ilvl w:val="0"/>
          <w:numId w:val="4"/>
        </w:numPr>
        <w:jc w:val="both"/>
      </w:pPr>
      <w:r>
        <w:t xml:space="preserve">Sa isang pasyenteng may mga sintomas ng “hyperglycemia or hyperglycemic crisis”,  </w:t>
      </w:r>
    </w:p>
    <w:p w:rsidR="0043016F" w:rsidRDefault="0043016F" w:rsidP="0043016F">
      <w:pPr>
        <w:pStyle w:val="ListParagraph"/>
        <w:numPr>
          <w:ilvl w:val="0"/>
          <w:numId w:val="4"/>
        </w:numPr>
        <w:jc w:val="both"/>
      </w:pPr>
      <w:r>
        <w:t xml:space="preserve">random plasma glucose </w:t>
      </w:r>
      <w:r w:rsidRPr="003009DC">
        <w:rPr>
          <w:u w:val="single"/>
        </w:rPr>
        <w:t>&gt;</w:t>
      </w:r>
      <w:r>
        <w:t xml:space="preserve"> 200 mg/dl (11.1 mmol/L)</w:t>
      </w:r>
    </w:p>
    <w:p w:rsidR="0043016F" w:rsidRPr="00412C87" w:rsidRDefault="0043016F" w:rsidP="0043016F">
      <w:pPr>
        <w:ind w:firstLine="720"/>
        <w:jc w:val="both"/>
        <w:rPr>
          <w:b/>
        </w:rPr>
      </w:pPr>
      <w:r w:rsidRPr="00412C87">
        <w:rPr>
          <w:b/>
        </w:rPr>
        <w:t>Maaari kang di pasalihin kung ikaw ay may kundisyon ng katulad sa mga sumusunod:</w:t>
      </w:r>
    </w:p>
    <w:p w:rsidR="0043016F" w:rsidRDefault="0043016F" w:rsidP="00F31AD4">
      <w:pPr>
        <w:pStyle w:val="ListParagraph"/>
        <w:numPr>
          <w:ilvl w:val="0"/>
          <w:numId w:val="19"/>
        </w:numPr>
        <w:jc w:val="both"/>
      </w:pPr>
      <w:r>
        <w:t>Kung ikaw ay babae at may potensyal na maging buntis, hindi ka dapat nagdadalang tao sa pagsimula ng pag-aaral at maaari kang hingan ng pregnancy test ng mga pangunahing tagapagsuri para ito ay kumpirmahin; Kung ikaw ay may “psychiatric disorder” o problema sa pag-iisip.</w:t>
      </w:r>
    </w:p>
    <w:p w:rsidR="0043016F" w:rsidRDefault="0043016F" w:rsidP="00F31AD4">
      <w:pPr>
        <w:pStyle w:val="ListParagraph"/>
        <w:numPr>
          <w:ilvl w:val="0"/>
          <w:numId w:val="19"/>
        </w:numPr>
        <w:jc w:val="both"/>
      </w:pPr>
      <w:r>
        <w:t>Kung ikaw ay may sakit na katulad sa mga sumunsunod:</w:t>
      </w:r>
    </w:p>
    <w:p w:rsidR="0043016F" w:rsidRDefault="0043016F" w:rsidP="00F31AD4">
      <w:pPr>
        <w:pStyle w:val="ListParagraph"/>
        <w:numPr>
          <w:ilvl w:val="1"/>
          <w:numId w:val="19"/>
        </w:numPr>
        <w:jc w:val="both"/>
      </w:pPr>
      <w:r>
        <w:t>Patuloy impeksyon (</w:t>
      </w:r>
      <w:r w:rsidR="00922434">
        <w:t xml:space="preserve">Pulmonary tuberculosis, </w:t>
      </w:r>
      <w:r>
        <w:t>DM foot</w:t>
      </w:r>
      <w:r w:rsidR="00922434">
        <w:t xml:space="preserve"> infection</w:t>
      </w:r>
      <w:r>
        <w:t xml:space="preserve">, cellulitis, </w:t>
      </w:r>
      <w:r w:rsidR="003B6622">
        <w:t>pulmunya</w:t>
      </w:r>
      <w:r w:rsidR="00922434">
        <w:t xml:space="preserve"> ,</w:t>
      </w:r>
      <w:r>
        <w:t xml:space="preserve"> UTI</w:t>
      </w:r>
      <w:r w:rsidR="003B6622">
        <w:t>, infection sa tenga, infection sa ngipin/gilagid</w:t>
      </w:r>
      <w:r>
        <w:t>)</w:t>
      </w:r>
    </w:p>
    <w:p w:rsidR="0043016F" w:rsidRDefault="0043016F" w:rsidP="00F31AD4">
      <w:pPr>
        <w:pStyle w:val="ListParagraph"/>
        <w:numPr>
          <w:ilvl w:val="1"/>
          <w:numId w:val="19"/>
        </w:numPr>
        <w:jc w:val="both"/>
      </w:pPr>
      <w:r>
        <w:t>Patuloy na pagpalya ng puso o</w:t>
      </w:r>
      <w:r w:rsidRPr="000F1211">
        <w:t xml:space="preserve"> heart failure </w:t>
      </w:r>
    </w:p>
    <w:p w:rsidR="0043016F" w:rsidRDefault="0043016F" w:rsidP="00F31AD4">
      <w:pPr>
        <w:pStyle w:val="ListParagraph"/>
        <w:numPr>
          <w:ilvl w:val="1"/>
          <w:numId w:val="19"/>
        </w:numPr>
        <w:jc w:val="both"/>
      </w:pPr>
      <w:r>
        <w:t>Patuloy na pagpalya ng atay</w:t>
      </w:r>
    </w:p>
    <w:p w:rsidR="0043016F" w:rsidRDefault="0043016F" w:rsidP="00F31AD4">
      <w:pPr>
        <w:pStyle w:val="ListParagraph"/>
        <w:numPr>
          <w:ilvl w:val="1"/>
          <w:numId w:val="19"/>
        </w:numPr>
        <w:jc w:val="both"/>
      </w:pPr>
      <w:r>
        <w:t>pasimulang stroke</w:t>
      </w:r>
    </w:p>
    <w:p w:rsidR="0043016F" w:rsidRDefault="0043016F" w:rsidP="00F31AD4">
      <w:pPr>
        <w:pStyle w:val="ListParagraph"/>
        <w:numPr>
          <w:ilvl w:val="1"/>
          <w:numId w:val="19"/>
        </w:numPr>
        <w:jc w:val="both"/>
      </w:pPr>
      <w:r>
        <w:t>atake sa puso sa loob ng 6 na buwan,</w:t>
      </w:r>
    </w:p>
    <w:p w:rsidR="0043016F" w:rsidRDefault="0043016F" w:rsidP="00F31AD4">
      <w:pPr>
        <w:pStyle w:val="ListParagraph"/>
        <w:numPr>
          <w:ilvl w:val="1"/>
          <w:numId w:val="19"/>
        </w:numPr>
        <w:jc w:val="both"/>
      </w:pPr>
      <w:r>
        <w:t>“</w:t>
      </w:r>
      <w:r w:rsidRPr="000F1211">
        <w:t>systemic or pulmonary i</w:t>
      </w:r>
      <w:r>
        <w:t>nflammatory condition” (katulad ng</w:t>
      </w:r>
      <w:r w:rsidRPr="000F1211">
        <w:t xml:space="preserve"> </w:t>
      </w:r>
      <w:r>
        <w:t>“</w:t>
      </w:r>
      <w:r w:rsidRPr="000F1211">
        <w:t>rheumatoid arthritis</w:t>
      </w:r>
      <w:r>
        <w:t>”</w:t>
      </w:r>
      <w:r w:rsidRPr="000F1211">
        <w:t xml:space="preserve">, </w:t>
      </w:r>
      <w:r>
        <w:t>“</w:t>
      </w:r>
      <w:r w:rsidRPr="000F1211">
        <w:t>systemic lupus erythematosus</w:t>
      </w:r>
      <w:r>
        <w:t>”</w:t>
      </w:r>
      <w:r w:rsidRPr="000F1211">
        <w:t xml:space="preserve">, </w:t>
      </w:r>
    </w:p>
    <w:p w:rsidR="0043016F" w:rsidRDefault="0043016F" w:rsidP="00F31AD4">
      <w:pPr>
        <w:pStyle w:val="ListParagraph"/>
        <w:numPr>
          <w:ilvl w:val="1"/>
          <w:numId w:val="19"/>
        </w:numPr>
        <w:jc w:val="both"/>
      </w:pPr>
      <w:r>
        <w:t>Kasalukuyan atake ng “</w:t>
      </w:r>
      <w:r w:rsidRPr="000F1211">
        <w:t>chronic obstructive pulmonary disease</w:t>
      </w:r>
      <w:r>
        <w:t>”,</w:t>
      </w:r>
    </w:p>
    <w:p w:rsidR="0043016F" w:rsidRDefault="0043016F" w:rsidP="00F31AD4">
      <w:pPr>
        <w:pStyle w:val="ListParagraph"/>
        <w:numPr>
          <w:ilvl w:val="1"/>
          <w:numId w:val="19"/>
        </w:numPr>
        <w:jc w:val="both"/>
      </w:pPr>
      <w:r>
        <w:t>Kasalukuyan atake ng hika,</w:t>
      </w:r>
      <w:r w:rsidRPr="000F1211">
        <w:t xml:space="preserve"> </w:t>
      </w:r>
    </w:p>
    <w:p w:rsidR="0043016F" w:rsidRDefault="0043016F" w:rsidP="00F31AD4">
      <w:pPr>
        <w:pStyle w:val="ListParagraph"/>
        <w:numPr>
          <w:ilvl w:val="1"/>
          <w:numId w:val="19"/>
        </w:numPr>
        <w:jc w:val="both"/>
      </w:pPr>
      <w:r>
        <w:t xml:space="preserve">May “history” ng renal or ibang  organ transplant </w:t>
      </w:r>
      <w:r w:rsidRPr="000F1211">
        <w:t xml:space="preserve"> </w:t>
      </w:r>
    </w:p>
    <w:p w:rsidR="0043016F" w:rsidRDefault="0043016F" w:rsidP="00F31AD4">
      <w:pPr>
        <w:pStyle w:val="ListParagraph"/>
        <w:numPr>
          <w:ilvl w:val="1"/>
          <w:numId w:val="19"/>
        </w:numPr>
        <w:jc w:val="both"/>
      </w:pPr>
      <w:r>
        <w:t>“</w:t>
      </w:r>
      <w:r w:rsidRPr="000F1211">
        <w:t>immunocompromised state</w:t>
      </w:r>
      <w:r>
        <w:t>”</w:t>
      </w:r>
      <w:r w:rsidRPr="000F1211">
        <w:t xml:space="preserve">  </w:t>
      </w:r>
    </w:p>
    <w:p w:rsidR="00BB4E71" w:rsidRPr="00BB4E71" w:rsidRDefault="00BB4E71" w:rsidP="00BB4E71">
      <w:pPr>
        <w:pStyle w:val="ListParagraph"/>
        <w:ind w:left="2520"/>
        <w:jc w:val="both"/>
        <w:rPr>
          <w:sz w:val="10"/>
        </w:rPr>
      </w:pPr>
    </w:p>
    <w:p w:rsidR="00BB4E71" w:rsidRDefault="00BB4E71" w:rsidP="00BB4E71">
      <w:pPr>
        <w:pStyle w:val="ListParagraph"/>
        <w:numPr>
          <w:ilvl w:val="0"/>
          <w:numId w:val="19"/>
        </w:numPr>
      </w:pPr>
      <w:r w:rsidRPr="00BB4E71">
        <w:t>Kung ikaw ay may anemia (hemoglobin value</w:t>
      </w:r>
      <w:r>
        <w:t xml:space="preserve"> ay mas ma</w:t>
      </w:r>
      <w:r w:rsidR="005A6D3D">
        <w:t>baba 13.0</w:t>
      </w:r>
      <w:r>
        <w:t xml:space="preserve"> g/dl sa lalake; 12.0 g/dl sa babae</w:t>
      </w:r>
      <w:r w:rsidRPr="00BB4E71">
        <w:t>)</w:t>
      </w:r>
    </w:p>
    <w:p w:rsidR="0043016F" w:rsidRDefault="0043016F" w:rsidP="007E4B68">
      <w:pPr>
        <w:pStyle w:val="ListParagraph"/>
        <w:numPr>
          <w:ilvl w:val="0"/>
          <w:numId w:val="19"/>
        </w:numPr>
        <w:jc w:val="both"/>
      </w:pPr>
      <w:r>
        <w:lastRenderedPageBreak/>
        <w:t>Kung ikaw ay may kasalukuyang</w:t>
      </w:r>
      <w:r w:rsidR="007E4B68">
        <w:t xml:space="preserve"> </w:t>
      </w:r>
      <w:r>
        <w:t>umuinom</w:t>
      </w:r>
      <w:r w:rsidRPr="000F1211">
        <w:t xml:space="preserve"> M</w:t>
      </w:r>
      <w:r>
        <w:t>oringa oleifera, fish oil o kahit anung vitamins o</w:t>
      </w:r>
      <w:r w:rsidRPr="000F1211">
        <w:t xml:space="preserve"> multivitamins</w:t>
      </w:r>
      <w:r>
        <w:t xml:space="preserve"> sa loob ng 8 lingo ay hindi kasali sa pag-aaral.</w:t>
      </w:r>
      <w:r w:rsidRPr="000F1211">
        <w:t xml:space="preserve"> </w:t>
      </w:r>
    </w:p>
    <w:p w:rsidR="007E4B68" w:rsidRDefault="007E4B68" w:rsidP="007E4B68">
      <w:pPr>
        <w:pStyle w:val="ListParagraph"/>
        <w:numPr>
          <w:ilvl w:val="0"/>
          <w:numId w:val="19"/>
        </w:numPr>
        <w:jc w:val="both"/>
      </w:pPr>
      <w:r>
        <w:t>Kung ikaw ay umiinom ng hormone tulad ng estrogen o progesterone.</w:t>
      </w:r>
    </w:p>
    <w:p w:rsidR="0043016F" w:rsidRDefault="0043016F" w:rsidP="00F31AD4">
      <w:pPr>
        <w:pStyle w:val="ListParagraph"/>
        <w:numPr>
          <w:ilvl w:val="0"/>
          <w:numId w:val="19"/>
        </w:numPr>
        <w:jc w:val="both"/>
      </w:pPr>
      <w:r>
        <w:t xml:space="preserve">Kung ikaw ay </w:t>
      </w:r>
      <w:r w:rsidR="00C04AB7">
        <w:t xml:space="preserve">may hsCRP </w:t>
      </w:r>
      <w:r w:rsidR="00C04AB7" w:rsidRPr="00C04AB7">
        <w:rPr>
          <w:u w:val="single"/>
        </w:rPr>
        <w:t>&gt;</w:t>
      </w:r>
      <w:r w:rsidR="00C04AB7">
        <w:t xml:space="preserve"> 10mg/dl.</w:t>
      </w:r>
    </w:p>
    <w:p w:rsidR="0043016F" w:rsidRDefault="0043016F" w:rsidP="00F31AD4">
      <w:pPr>
        <w:pStyle w:val="ListParagraph"/>
        <w:numPr>
          <w:ilvl w:val="0"/>
          <w:numId w:val="19"/>
        </w:numPr>
        <w:jc w:val="both"/>
      </w:pPr>
      <w:r>
        <w:t xml:space="preserve">Kung ikaw ay pinagpaplanuhan na isailalaim sa dialysis. </w:t>
      </w:r>
    </w:p>
    <w:p w:rsidR="0043016F" w:rsidRPr="00412C87" w:rsidRDefault="0043016F" w:rsidP="0043016F">
      <w:pPr>
        <w:ind w:left="720" w:firstLine="720"/>
        <w:jc w:val="both"/>
      </w:pPr>
      <w:r>
        <w:t>Ikaw ay maaaring i-disqualify ng “author” o ng “screening doctor” sa mga kadahilanang hindi nakasaad sa listahan sa taas.</w:t>
      </w:r>
    </w:p>
    <w:p w:rsidR="0043016F" w:rsidRPr="00412C87" w:rsidRDefault="0043016F" w:rsidP="0043016F">
      <w:pPr>
        <w:jc w:val="both"/>
        <w:rPr>
          <w:b/>
        </w:rPr>
      </w:pPr>
      <w:r w:rsidRPr="00412C87">
        <w:rPr>
          <w:b/>
        </w:rPr>
        <w:t>3. Pamamaraan ng Pag-aaral:</w:t>
      </w:r>
    </w:p>
    <w:p w:rsidR="0043016F" w:rsidRDefault="0043016F" w:rsidP="0043016F">
      <w:pPr>
        <w:jc w:val="both"/>
      </w:pPr>
      <w:r>
        <w:tab/>
        <w:t>Kung kayo ay papayag na sumali:</w:t>
      </w:r>
    </w:p>
    <w:p w:rsidR="0043016F" w:rsidRDefault="0043016F" w:rsidP="0043016F">
      <w:pPr>
        <w:jc w:val="both"/>
      </w:pPr>
      <w:r>
        <w:t xml:space="preserve"> </w:t>
      </w:r>
      <w:r>
        <w:tab/>
        <w:t>a. Kayo ay tatanungin ng mga datos tulad ng inyong pangalan, edad,  antas ng edukasyon, at kung saan kayo ay maaaring matawagan.</w:t>
      </w:r>
    </w:p>
    <w:p w:rsidR="0043016F" w:rsidRDefault="0043016F" w:rsidP="0043016F">
      <w:pPr>
        <w:jc w:val="both"/>
      </w:pPr>
      <w:r>
        <w:tab/>
        <w:t>b. Kayo ay sasailalim sa “physical examination” ng “screening doctor”; Ang inyong chart at mga resulta ng “laboratory” ay sususriin din.</w:t>
      </w:r>
    </w:p>
    <w:p w:rsidR="0043016F" w:rsidRDefault="0043016F" w:rsidP="0043016F">
      <w:pPr>
        <w:jc w:val="both"/>
      </w:pPr>
      <w:r>
        <w:tab/>
        <w:t>c. Ikaw ay kukuhaan ng dugo para alamin ang inyong “</w:t>
      </w:r>
      <w:r w:rsidR="00922434">
        <w:t>hs</w:t>
      </w:r>
      <w:r>
        <w:t xml:space="preserve">CRP </w:t>
      </w:r>
      <w:r w:rsidR="00922434">
        <w:t xml:space="preserve">at HgbA1c </w:t>
      </w:r>
      <w:r>
        <w:t>level”</w:t>
      </w:r>
    </w:p>
    <w:p w:rsidR="0043016F" w:rsidRDefault="0043016F" w:rsidP="0043016F">
      <w:pPr>
        <w:jc w:val="both"/>
      </w:pPr>
      <w:r>
        <w:tab/>
        <w:t>d. Ikaw ay aatasan na uminom ng malungay capsule, 1 capsule tatlong bes</w:t>
      </w:r>
      <w:r w:rsidR="00922434">
        <w:t>es kada araw sa loob ng tatlong</w:t>
      </w:r>
      <w:r>
        <w:t xml:space="preserve"> buwan. Ikaw ay inaasahan ipagpatuloy inumin ang inying mga “maintenance” na mga gamot.</w:t>
      </w:r>
    </w:p>
    <w:p w:rsidR="005A6D3D" w:rsidRDefault="005A6D3D" w:rsidP="0043016F">
      <w:pPr>
        <w:jc w:val="both"/>
      </w:pPr>
      <w:r>
        <w:tab/>
        <w:t>g. Ikaw ay hindi dapat manigarilyo, uminom ng alak o gumawa ng “endurance exercise” isang araw bago ang pagkuha ng dugo.</w:t>
      </w:r>
    </w:p>
    <w:p w:rsidR="0043016F" w:rsidRDefault="005A6D3D" w:rsidP="0043016F">
      <w:pPr>
        <w:jc w:val="both"/>
      </w:pPr>
      <w:r>
        <w:tab/>
        <w:t>f. Pagkalipas ng tatlong</w:t>
      </w:r>
      <w:r w:rsidR="0043016F">
        <w:t xml:space="preserve"> buwan, ikaw ay aatasan upang bumalik para sa mulaing pagkuha ng dugo at pagsususri ng inyong “</w:t>
      </w:r>
      <w:r w:rsidR="00922434">
        <w:t>hs</w:t>
      </w:r>
      <w:r w:rsidR="0043016F">
        <w:t>CRP</w:t>
      </w:r>
      <w:r>
        <w:t xml:space="preserve"> at Hgba</w:t>
      </w:r>
      <w:r w:rsidR="00922434">
        <w:t>1c</w:t>
      </w:r>
      <w:r w:rsidR="0043016F">
        <w:t xml:space="preserve"> level”</w:t>
      </w:r>
    </w:p>
    <w:p w:rsidR="0043016F" w:rsidRPr="00412C87" w:rsidRDefault="0043016F" w:rsidP="0043016F">
      <w:pPr>
        <w:jc w:val="both"/>
        <w:rPr>
          <w:b/>
        </w:rPr>
      </w:pPr>
      <w:r>
        <w:tab/>
      </w:r>
      <w:r w:rsidRPr="00412C87">
        <w:rPr>
          <w:b/>
        </w:rPr>
        <w:t>4. Mga posibleng panganib at di-inaasahang epekto</w:t>
      </w:r>
    </w:p>
    <w:p w:rsidR="0043016F" w:rsidRDefault="0043016F" w:rsidP="0043016F">
      <w:pPr>
        <w:jc w:val="both"/>
      </w:pPr>
      <w:r>
        <w:tab/>
        <w:t xml:space="preserve">Ayon sa mga nakaraang pagsubok pangklinikal, wala pang naiulat na panganib o negatibong side-effect ang pag-inom ng malunggay capsule. Gayunpaman, mayroong posibilidad na makakaranas ka ng pagbilis ng pagdudumi na maaaring humantong sa diarrhea sa pag-inum ng Malunggay capsule. Ang mga epektong ito ay pansamantalang at karaniwan ay mawawala agad. Kung sa pagganap ng mga pagsasanay na nakatakda sa pagsusuri nito ay magbibigay ng anumang mga negatibong epekto sa iyo, ang mga pangunahing tagapagsuri ay pagaaralan ito at magbibigay sa inyo ng tulong upang malutas ito. Ang mga sumusunod ay maaaring maisama sa tulong na ito: Maaaring sagutin ng pangunahing tagapagsuri ang bayad na konsultasyon sa Out Patient Department o Emergency Room ng Ospital ng Maynila Medical Center lamang. Para sa konsultasyong out-patient at emergency room, ang pangunahing tagapag-suri ay hindi sasagot sa mga pangangailangang pangiksamen, pagagamot, o panterapeutika.  Gayunpaman, ang pangunahing tagapagsuri ay maaaring bimbinin ang kompensasyon </w:t>
      </w:r>
      <w:r>
        <w:lastRenderedPageBreak/>
        <w:t>para sa mga kalagayang naisulat dito kung matiyakan niya na ang mga kaganapan na nagdulot ng pagospital o kamatayan ay hindi direktang may kinalaman sa mga pagsasanay na ipinapagawa sa pagsusuring ito. May mga kaganapan na hindi maisaalang-alang bilang sanhi ng mga pagsasanay na itinuturo sa pagsusuring ito.  Ang mga kaganapan na kasama dito, ngunit hindi limitado lamang sa mga ito, ay mga aksidente na nagaganap sa panahon ng transportasyon papunta o mula sa lugar ng pagsusuri, mga kaganapan dulot ng sakunang natural tulad ng ngunit hindi limitado sa baha, lindol, o tsunamis, side effect at di kanais-nais na reaksyon sa iba pang mga paggagamot na hindi bahagi ng pagsusuring ito, o mga kaganapan na ginawa ng tao tulad ng mga nakawan, o pananakit.  Kung ikaw ay lalahok sa pag-aaral na ito, sumasang-ayon ka na ang mga tagapagsuri, ang kanyang mga kawani, ang Ospital ng Maynila Medical Center, ang kanyang mga administrador, mga nars, mga doktor, mga mag-aaral at iba pang mga tauhan nito ay hindi maaaring managot sa mga epektong hindi kanais-nais na maaari mong maranasan.</w:t>
      </w:r>
    </w:p>
    <w:p w:rsidR="0043016F" w:rsidRPr="00412C87" w:rsidRDefault="0043016F" w:rsidP="0043016F">
      <w:pPr>
        <w:jc w:val="both"/>
        <w:rPr>
          <w:b/>
        </w:rPr>
      </w:pPr>
      <w:r w:rsidRPr="00412C87">
        <w:rPr>
          <w:b/>
        </w:rPr>
        <w:t>5. Benepisyo sa mga paglahok sa pag-aaral</w:t>
      </w:r>
    </w:p>
    <w:p w:rsidR="0043016F" w:rsidRDefault="0043016F" w:rsidP="0043016F">
      <w:pPr>
        <w:jc w:val="both"/>
      </w:pPr>
      <w:r>
        <w:tab/>
      </w:r>
      <w:r w:rsidRPr="00827829">
        <w:t>Ang mga kalahok sa pag-aaral na ito ay maaaring makaku</w:t>
      </w:r>
      <w:r>
        <w:t>ha ng mga benepisyo mula sa libreng pagpapakuha ng hsCRP</w:t>
      </w:r>
      <w:r w:rsidR="00922434">
        <w:t xml:space="preserve"> at HgbA1c</w:t>
      </w:r>
      <w:r>
        <w:t xml:space="preserve"> levels. Ang levels ng inyong C</w:t>
      </w:r>
      <w:r w:rsidR="00922434">
        <w:t>RP ay makakatulong sa inyong dok</w:t>
      </w:r>
      <w:r>
        <w:t xml:space="preserve">tor sa aspeto ng pag-“predict” ng inyong “risk” sa atake sa puso o stroke sa utak. </w:t>
      </w:r>
      <w:r w:rsidR="00922434">
        <w:t>Samantalang ang pagkuha ng HgbA1c ay makakatulong upang malaman kung sapat na ang controlng inyong iniinom na gamot sa inyong sugar.</w:t>
      </w:r>
    </w:p>
    <w:p w:rsidR="0043016F" w:rsidRPr="00412C87" w:rsidRDefault="0043016F" w:rsidP="0043016F">
      <w:pPr>
        <w:jc w:val="both"/>
        <w:rPr>
          <w:b/>
        </w:rPr>
      </w:pPr>
      <w:r w:rsidRPr="00412C87">
        <w:rPr>
          <w:b/>
        </w:rPr>
        <w:t>6. Pagkapribado ng Impormasyon</w:t>
      </w:r>
    </w:p>
    <w:p w:rsidR="0043016F" w:rsidRDefault="0043016F" w:rsidP="0043016F">
      <w:pPr>
        <w:jc w:val="both"/>
      </w:pPr>
      <w:r>
        <w:tab/>
        <w:t>Ang mga datos na inyong binigay sa amin katulad ng inyong pangalan, edad, contact number, o email address ay hindi ipapakita o ibibigay kanino man.  Ito rin ay hindi babanggitin sa huling report na ilalabas ng pagaaral na ito.  Sa paglagda sa  katibayan ng pagpapahayag, kayo ay pumapayag na tawagan kayo ng may-akda, ng mga taong tumutulong sa kanya sa contact number na inyong binigay upang ipaalala o iabiso sa inyo ang mga susunod na hakbang kailangang ninyong gawin sa pagaaral na ito.</w:t>
      </w:r>
    </w:p>
    <w:p w:rsidR="0043016F" w:rsidRPr="00412C87" w:rsidRDefault="0043016F" w:rsidP="0043016F">
      <w:pPr>
        <w:jc w:val="both"/>
        <w:rPr>
          <w:b/>
        </w:rPr>
      </w:pPr>
      <w:r w:rsidRPr="00412C87">
        <w:rPr>
          <w:b/>
        </w:rPr>
        <w:t>7.  Pagpapahayag sa pagsali sa pagaaral na ito</w:t>
      </w:r>
    </w:p>
    <w:p w:rsidR="0043016F" w:rsidRPr="00412C87" w:rsidRDefault="0043016F" w:rsidP="0043016F">
      <w:pPr>
        <w:jc w:val="both"/>
      </w:pPr>
      <w:r>
        <w:tab/>
        <w:t>Kung kayo ay sumasang-ayon sa pagsali sa pag-aaral na ito.  Maaari lamang isulat ang iyong pangalan sa blangko na nasa katibayan ng pagpapahayag at lagyan ng inyong lagda sa itaas ng inyong pangalan.  Pakipirmahan lamang ang 2 kopya para maitago ninyo ang isang kopya.  Maaari rin kayong tumanggi sa pagaaral na ito at hindi na ninyo kailangan lagdahan ang katibayan na iyon.</w:t>
      </w:r>
    </w:p>
    <w:p w:rsidR="0043016F" w:rsidRPr="00412C87" w:rsidRDefault="0043016F" w:rsidP="0043016F">
      <w:pPr>
        <w:jc w:val="both"/>
        <w:rPr>
          <w:b/>
        </w:rPr>
      </w:pPr>
      <w:r w:rsidRPr="00412C87">
        <w:rPr>
          <w:b/>
        </w:rPr>
        <w:t>8. Mga probisyon na magpatigil sa inyong paglahok sa pagaaral na ito</w:t>
      </w:r>
    </w:p>
    <w:p w:rsidR="00494DA7" w:rsidRDefault="0043016F" w:rsidP="0043016F">
      <w:pPr>
        <w:jc w:val="both"/>
      </w:pPr>
      <w:r>
        <w:tab/>
        <w:t xml:space="preserve">Ang inyong paglahok sa pagaaral na nito ay matitigil kapag hindi kayo makapupunta sa follow-up sa katapusan ng pag-aaral.  Maaari rin kayong matanggal kung napatunayan na hindi totoo ang inyong mga sinasagot o mga datos na inyong binigay sa amin.  Kung sakaling kayo ay matanggal mula sa pagaaral, ang mga benepisyo na maaari rin ninyong matanggap mula sa pagsali sa pagsusuri na ito ay hindi ibibigay sa inyo.  Ang mga pangunahing imbestigador ng pagaaral na ito ay may karapatan na </w:t>
      </w:r>
      <w:r>
        <w:lastRenderedPageBreak/>
        <w:t>tanggalin o idisqualify ang kahit sinong kasapi sa pagsusuring ito dahil sa mga d</w:t>
      </w:r>
      <w:r w:rsidR="00C04AB7">
        <w:t>ahilan na hindi nabanggit dito.</w:t>
      </w:r>
    </w:p>
    <w:p w:rsidR="00831C5E" w:rsidRDefault="00831C5E" w:rsidP="0043016F">
      <w:pPr>
        <w:jc w:val="both"/>
        <w:rPr>
          <w:b/>
        </w:rPr>
      </w:pPr>
    </w:p>
    <w:p w:rsidR="0043016F" w:rsidRPr="00412C87" w:rsidRDefault="0043016F" w:rsidP="0043016F">
      <w:pPr>
        <w:jc w:val="both"/>
        <w:rPr>
          <w:b/>
        </w:rPr>
      </w:pPr>
      <w:r w:rsidRPr="00412C87">
        <w:rPr>
          <w:b/>
        </w:rPr>
        <w:t>9. Pabuya</w:t>
      </w:r>
    </w:p>
    <w:p w:rsidR="0043016F" w:rsidRDefault="0043016F" w:rsidP="0043016F">
      <w:pPr>
        <w:ind w:firstLine="720"/>
        <w:jc w:val="both"/>
      </w:pPr>
      <w:r>
        <w:t>Sa paglahok sa pagsusuring ito, ikaw ay sumasang-ayon na ipagtatanggol, at proprotektahan laban sa pinsala ang Ospital ng Maynila Medical Center, ang mga tagapangasiwa nito,mga doktor, at tauhan ng walang pinsala mula sa at laban sa anumang paghahabol, paghahabla, paglilitis o pagdedemanda, kabilang ang, nang walang limitasyon, aksyong legal o bayaring pangaccounting, na magmumula o nagresulta mula sa iyong paglahok sa pagsusuri na ito.  Ang pangunahing tagapagsuri ay magbibigay ng abiso sa iyo ng anumang paghahabol, paghahabla, paglilitis o pagdedemanda at siya rin ay tutulong sa iyo, sa iyong sariling pananagutan, sa pagtatanggol ng anumang naturang paghahabol, paghahabla, paglilits o pagdedemanda. Ang pangunahing tagapagsuri ay may karapatan na akuin ang eksklusibong depensa at kontrol ng anumang bagay na sumasailalim sa mga pabuya sa ilalim ng seksyon na ito.  Sa ganoong kaso, sumasang-ayon ka na ikaw ay makikipagtulungan sa anumang mga makatwirang kahilingan sa pagtatanggol sa pangunahing tagapagsuri ng mga naturang bagay na ito.</w:t>
      </w:r>
    </w:p>
    <w:p w:rsidR="0043016F" w:rsidRPr="00412C87" w:rsidRDefault="0043016F" w:rsidP="0043016F">
      <w:pPr>
        <w:jc w:val="both"/>
        <w:rPr>
          <w:b/>
        </w:rPr>
      </w:pPr>
      <w:r w:rsidRPr="00412C87">
        <w:rPr>
          <w:b/>
        </w:rPr>
        <w:t>10. Pagtatatuwa ng mga garantiya at Limitasyon ng Pananagutan</w:t>
      </w:r>
    </w:p>
    <w:p w:rsidR="0043016F" w:rsidRDefault="0043016F" w:rsidP="0043016F">
      <w:pPr>
        <w:ind w:firstLine="720"/>
        <w:jc w:val="both"/>
      </w:pPr>
      <w:r>
        <w:t>Ang pangunahing tagapagsuri, ang kanyang mga kaakibat, at kanilang kaukulang mga opisyal, direktor, empleyado, ahente, mga tagapagtustos, o mga tagapaglisensya ay hindi gumagawa ng garantiya tungkol sa nilalaman ng mga materyales na ibibigay para sa pagsusuri, kabilang ngunit hindi limitado sa kanilang katumpakan, pagiging maaasahan, pagkakumpleto, pagiging maagap, o pagiging akma sa panahon o oras.</w:t>
      </w:r>
    </w:p>
    <w:p w:rsidR="0043016F" w:rsidRDefault="0043016F" w:rsidP="0043016F">
      <w:pPr>
        <w:ind w:firstLine="720"/>
        <w:jc w:val="both"/>
      </w:pPr>
      <w:r>
        <w:t>Wala sa alinman sa mga pangunahing tagapag-usig, ang kanyang mga kaakibat, at kanilang kaukulang mga opisyal, direktor, empleyado, ahente, mga tagapagtustos, o mga tagapaglisensya ang dapat managot para sa katotohanan, o pagkakumpleto ng anumang impormasyon na lumitis sa mga kalahok ng pagsusuri na ito para sa mga pagkakamali, kakulangan o para sa anumang pagkaantala o pagkagambala ng oras o impormasyon mula sa kahit anong dahilan. Ikaw ay sumasangayon na ang paggamit ng mga materyales na ibinigay at ang kanilang mga nilalaman ay sa iyong sariling peligro.</w:t>
      </w:r>
    </w:p>
    <w:p w:rsidR="0043016F" w:rsidRDefault="0043016F" w:rsidP="0043016F">
      <w:pPr>
        <w:ind w:firstLine="720"/>
        <w:jc w:val="both"/>
      </w:pPr>
      <w:r>
        <w:t xml:space="preserve">Ang pangunahing tagapagsuri, ang kanyang mga kaakibat, at kanilang kaukulang mga opisyal, direktor, empleyado, ahente, mga tagapagtustos, o mga tagapaglisensya ay nagbibigay ng mga serbisyo para sa iyo na matutunan, masanay, masukat, masubaybayan, at mangasiwaan ang mga ipinanukalang mga pagsasanay sa pagsusuring ito. Ang mga serbisyong ito ay hindi naglalaman o bumubuo, at hindi dapat na mapapakahulugang payo o opiniong medikal.  Ang iyong paglahok sa pagsusuri, at ang iyong mga pakikipag-ugnayan sa mga pangunahing tagapagsuri, ang kanyang mga kaakibat, at kanilang mga kaukulang mga opisyal, direktor, empleyado, ahente, mga tagapagtustos, o mga tagapaglisensya ay hindi lumilikha ng isang relasyong pangdoktor at pasyente sa pagitan mo at ng pangunahing tagapagsuri, ang </w:t>
      </w:r>
      <w:r>
        <w:lastRenderedPageBreak/>
        <w:t>kanyang mga kaakibat, at kanilang kaukulang mga opisyal, direktor, empleyado, ahente ,mga supplier, o mga tagapaglisensya.</w:t>
      </w:r>
    </w:p>
    <w:p w:rsidR="00C979F7" w:rsidRDefault="00C979F7" w:rsidP="0043016F">
      <w:pPr>
        <w:ind w:firstLine="720"/>
        <w:jc w:val="both"/>
      </w:pPr>
    </w:p>
    <w:p w:rsidR="00C979F7" w:rsidRDefault="00C979F7" w:rsidP="0043016F">
      <w:pPr>
        <w:ind w:firstLine="720"/>
        <w:jc w:val="both"/>
      </w:pPr>
    </w:p>
    <w:p w:rsidR="0043016F" w:rsidRPr="00412C87" w:rsidRDefault="0043016F" w:rsidP="0043016F">
      <w:pPr>
        <w:jc w:val="both"/>
        <w:rPr>
          <w:b/>
        </w:rPr>
      </w:pPr>
      <w:r w:rsidRPr="00412C87">
        <w:rPr>
          <w:b/>
        </w:rPr>
        <w:t>11. Mga ipinagbabawal na aktibidad</w:t>
      </w:r>
    </w:p>
    <w:p w:rsidR="0043016F" w:rsidRDefault="0043016F" w:rsidP="0043016F">
      <w:pPr>
        <w:ind w:firstLine="720"/>
        <w:jc w:val="both"/>
      </w:pPr>
      <w:r>
        <w:t>Sa paglahok sa pagsusuring ito, sumasangayon ka na hindi ka gagawa o sasali sa anumang mga gawaing ipinagbabawal katulad ng mga sumusunod:</w:t>
      </w:r>
    </w:p>
    <w:p w:rsidR="0043016F" w:rsidRDefault="0043016F" w:rsidP="0043016F">
      <w:pPr>
        <w:ind w:firstLine="720"/>
        <w:jc w:val="both"/>
      </w:pPr>
      <w:r>
        <w:t>a. Ibenta ang mga ipinamigay na libreng malungay capsules</w:t>
      </w:r>
    </w:p>
    <w:p w:rsidR="0043016F" w:rsidRDefault="0043016F" w:rsidP="0043016F">
      <w:pPr>
        <w:ind w:firstLine="720"/>
        <w:jc w:val="both"/>
      </w:pPr>
      <w:r>
        <w:t>b. Gamitin ang serbisyo para sa anumang mga komersyal na layunin o sa benepisyo ng sinumang ikatlong partido, kung ito ay walang pahintulot ng pangunahing tagapagsuri o sa kahit anong paraan na hindi pinahihintulutan ng aming mga tuntunin.</w:t>
      </w:r>
    </w:p>
    <w:p w:rsidR="0043016F" w:rsidRDefault="0043016F" w:rsidP="0043016F">
      <w:pPr>
        <w:ind w:firstLine="720"/>
        <w:jc w:val="both"/>
      </w:pPr>
      <w:r>
        <w:t>c. Magpanggap o magsinungaling tungkol sa pakikipagtulungan ninyo sa kahit sinumang tao o entidad</w:t>
      </w:r>
    </w:p>
    <w:p w:rsidR="0043016F" w:rsidRDefault="0043016F" w:rsidP="0043016F">
      <w:pPr>
        <w:ind w:firstLine="720"/>
        <w:jc w:val="both"/>
      </w:pPr>
      <w:r>
        <w:t>d. lumabag sa anumang nalalapat na batas o regulasyon</w:t>
      </w:r>
    </w:p>
    <w:p w:rsidR="0043016F" w:rsidRPr="00412C87" w:rsidRDefault="0043016F" w:rsidP="0043016F">
      <w:pPr>
        <w:ind w:firstLine="720"/>
        <w:jc w:val="both"/>
      </w:pPr>
      <w:r>
        <w:t>e. Hikayatin o paganahin ang sinuman na gawin ang anuman sa mga gawaing ipinagbabawal sa mga tuntunin na ito.</w:t>
      </w:r>
    </w:p>
    <w:p w:rsidR="0043016F" w:rsidRPr="00412C87" w:rsidRDefault="0043016F" w:rsidP="0043016F">
      <w:pPr>
        <w:jc w:val="both"/>
        <w:rPr>
          <w:b/>
        </w:rPr>
      </w:pPr>
      <w:r w:rsidRPr="00412C87">
        <w:rPr>
          <w:b/>
        </w:rPr>
        <w:t>12. Pagtatatuwa ng mga garantiya at Limitasyon ng Pananagutan</w:t>
      </w:r>
    </w:p>
    <w:p w:rsidR="0043016F" w:rsidRDefault="0043016F" w:rsidP="0043016F">
      <w:pPr>
        <w:ind w:firstLine="720"/>
        <w:jc w:val="both"/>
      </w:pPr>
      <w:r>
        <w:t>Ang pangunahing tagapagsuri, ang kanyang mga kaakibat, at kanilang kaukulang mga opisyal, direktor, empleyado, ahente, mga tagapagtustos, o mga tagapaglisensya ay hindi gumagawa ng garantiya tungkol sa nilalaman ng mga materyales na ibibigay para sa pagsusuri, kabilang ngunit hindi limitado sa kanilang katumpakan, pagiging maaasahan, pagkakumpleto, pagiging maagap, o pagiging akma sa panahon o oras.</w:t>
      </w:r>
    </w:p>
    <w:p w:rsidR="0043016F" w:rsidRDefault="0043016F" w:rsidP="0043016F">
      <w:pPr>
        <w:ind w:firstLine="720"/>
        <w:jc w:val="both"/>
      </w:pPr>
      <w:r>
        <w:t>Wala sa alinman sa mga pangunahing tagapag-usig, ang kanyang mga kaakibat, at kanilang kaukulang mga opisyal, direktor, empleyado, ahente, mga tagapagtustos, o mga tagapaglisensya ang dapat managot para sa katotohanan, o pagkakumpleto ng anumang impormasyon na lumitis sa mga kalahok ng pagsusuri na ito para sa mga pagkakamali, kakulangan o para sa anumang pagkaantala o pagkagambala ng oras o impormasyon mula sa kahit anong dahilan. Ikaw ay sumasangayon na ang paggamit ng mga materyales na ibinigay at ang kanilang mga nilalaman ay sa iyong sariling peligro.</w:t>
      </w:r>
    </w:p>
    <w:p w:rsidR="0043016F" w:rsidRPr="00494DA7" w:rsidRDefault="0043016F" w:rsidP="00C04AB7">
      <w:pPr>
        <w:ind w:firstLine="720"/>
        <w:jc w:val="both"/>
      </w:pPr>
      <w:r>
        <w:t xml:space="preserve">Ang pangunahing tagapagsuri, ang kanyang mga kaakibat, at kanilang kaukulang mga opisyal, direktor, empleyado, ahente, mga tagapagtustos, o mga tagapaglisensya ay nagbibigay ng mga serbisyo para sa iyo na matutunan, masanay, masukat, masubaybayan, at mangasiwaan ang mga ipinanukalang mga pagsasanay sa pagsusuring ito. Ang mga serbisyong ito ay hindi naglalaman o bumubuo, at hindi </w:t>
      </w:r>
      <w:r>
        <w:lastRenderedPageBreak/>
        <w:t>dapat na mapapakahulugang payo o opiniong medikal.  Ang iyong paglahok sa pagsusuri, at ang iyong mga pakikipag-ugnayan sa mga pangunahing tagapagsuri, ang kanyang mga kaakibat, at kanilang mga kaukulang mga opisyal, direktor, empleyado, ahente, mga tagapagtustos, o mga tagapaglisensya ay hindi lumilikha ng isang relasyong pangdoktor at pasyente sa pagitan mo at ng pangunahing tagapagsuri, ang kanyang mga kaakibat, at kanilang kaukulang mga opisyal, direktor, empleyado, ahente ,mga supplier, o mga tagapaglisensya.</w:t>
      </w:r>
    </w:p>
    <w:p w:rsidR="00831C5E" w:rsidRDefault="00831C5E" w:rsidP="0043016F">
      <w:pPr>
        <w:jc w:val="both"/>
        <w:rPr>
          <w:b/>
        </w:rPr>
      </w:pPr>
    </w:p>
    <w:p w:rsidR="005A6D3D" w:rsidRPr="005A6D3D" w:rsidRDefault="005A6D3D" w:rsidP="0043016F">
      <w:pPr>
        <w:jc w:val="both"/>
      </w:pPr>
      <w:r>
        <w:rPr>
          <w:b/>
        </w:rPr>
        <w:t>13. Pagpopondo</w:t>
      </w:r>
    </w:p>
    <w:p w:rsidR="005A6D3D" w:rsidRPr="005A6D3D" w:rsidRDefault="005A6D3D" w:rsidP="0043016F">
      <w:pPr>
        <w:jc w:val="both"/>
      </w:pPr>
      <w:r w:rsidRPr="005A6D3D">
        <w:tab/>
        <w:t>Ang pondo n</w:t>
      </w:r>
      <w:r>
        <w:t>a gagamitin sa pag-aaral na ito ay mula sa pangunahing tagapagsuri ng pag-aaral. Ang ibang pondo ay mula sa Philippine College of Physicians- Manila Chapter</w:t>
      </w:r>
    </w:p>
    <w:p w:rsidR="0043016F" w:rsidRPr="00412C87" w:rsidRDefault="0043016F" w:rsidP="0043016F">
      <w:pPr>
        <w:jc w:val="both"/>
        <w:rPr>
          <w:b/>
        </w:rPr>
      </w:pPr>
      <w:r>
        <w:rPr>
          <w:b/>
        </w:rPr>
        <w:t>14.  Pagkontak sa Pangunahing Tagapagsuri</w:t>
      </w:r>
    </w:p>
    <w:p w:rsidR="0043016F" w:rsidRDefault="0043016F" w:rsidP="0043016F">
      <w:pPr>
        <w:jc w:val="both"/>
      </w:pPr>
      <w:r>
        <w:tab/>
        <w:t>Para sa iba pang katanungan, maaari niyo pong tawagan ang pangunahing tagapagsuri ng pag-aaral:</w:t>
      </w:r>
    </w:p>
    <w:p w:rsidR="0043016F" w:rsidRDefault="0043016F" w:rsidP="0043016F">
      <w:pPr>
        <w:ind w:firstLine="720"/>
        <w:jc w:val="both"/>
        <w:rPr>
          <w:rFonts w:ascii="Calibri" w:eastAsia="Calibri" w:hAnsi="Calibri" w:cs="Times New Roman"/>
        </w:rPr>
      </w:pPr>
      <w:r>
        <w:tab/>
      </w:r>
      <w:r>
        <w:tab/>
      </w:r>
      <w:r>
        <w:rPr>
          <w:rFonts w:ascii="Calibri" w:eastAsia="Calibri" w:hAnsi="Calibri" w:cs="Times New Roman"/>
        </w:rPr>
        <w:t>Rainier Nery Mozo</w:t>
      </w:r>
      <w:r w:rsidRPr="00964BD3">
        <w:rPr>
          <w:rFonts w:ascii="Calibri" w:eastAsia="Calibri" w:hAnsi="Calibri" w:cs="Times New Roman"/>
        </w:rPr>
        <w:t xml:space="preserve">, M.D, </w:t>
      </w:r>
    </w:p>
    <w:p w:rsidR="0043016F" w:rsidRDefault="0043016F" w:rsidP="0043016F">
      <w:pPr>
        <w:ind w:left="1440" w:firstLine="720"/>
        <w:jc w:val="both"/>
        <w:rPr>
          <w:rFonts w:ascii="Calibri" w:eastAsia="Calibri" w:hAnsi="Calibri" w:cs="Times New Roman"/>
        </w:rPr>
      </w:pPr>
      <w:r>
        <w:rPr>
          <w:rFonts w:ascii="Calibri" w:eastAsia="Calibri" w:hAnsi="Calibri" w:cs="Times New Roman"/>
        </w:rPr>
        <w:t>Contact No: 0932-8449951</w:t>
      </w:r>
    </w:p>
    <w:p w:rsidR="0043016F" w:rsidRDefault="0043016F" w:rsidP="0043016F">
      <w:pPr>
        <w:ind w:left="1440" w:firstLine="720"/>
        <w:jc w:val="both"/>
        <w:rPr>
          <w:rFonts w:ascii="Calibri" w:eastAsia="Calibri" w:hAnsi="Calibri" w:cs="Times New Roman"/>
        </w:rPr>
      </w:pPr>
      <w:r w:rsidRPr="00964BD3">
        <w:rPr>
          <w:rFonts w:ascii="Calibri" w:eastAsia="Calibri" w:hAnsi="Calibri" w:cs="Times New Roman"/>
        </w:rPr>
        <w:t>email:</w:t>
      </w:r>
      <w:r>
        <w:rPr>
          <w:rFonts w:ascii="Calibri" w:eastAsia="Calibri" w:hAnsi="Calibri" w:cs="Times New Roman"/>
        </w:rPr>
        <w:t xml:space="preserve"> rainiermozomd</w:t>
      </w:r>
      <w:r w:rsidRPr="00964BD3">
        <w:rPr>
          <w:rFonts w:ascii="Calibri" w:eastAsia="Calibri" w:hAnsi="Calibri" w:cs="Times New Roman"/>
        </w:rPr>
        <w:t>@yahoo.com</w:t>
      </w:r>
    </w:p>
    <w:p w:rsidR="0043016F" w:rsidRDefault="0043016F" w:rsidP="0043016F">
      <w:pPr>
        <w:jc w:val="both"/>
        <w:rPr>
          <w:rFonts w:ascii="Calibri" w:eastAsia="Calibri" w:hAnsi="Calibri" w:cs="Times New Roman"/>
          <w:b/>
        </w:rPr>
      </w:pPr>
    </w:p>
    <w:p w:rsidR="0043016F" w:rsidRPr="00412C87" w:rsidRDefault="0043016F" w:rsidP="0043016F">
      <w:pPr>
        <w:jc w:val="both"/>
        <w:rPr>
          <w:rFonts w:ascii="Calibri" w:eastAsia="Calibri" w:hAnsi="Calibri" w:cs="Times New Roman"/>
          <w:b/>
        </w:rPr>
      </w:pPr>
      <w:r>
        <w:rPr>
          <w:rFonts w:ascii="Calibri" w:eastAsia="Calibri" w:hAnsi="Calibri" w:cs="Times New Roman"/>
          <w:b/>
        </w:rPr>
        <w:t>15. Pag-apruba sa pag-aaral</w:t>
      </w:r>
    </w:p>
    <w:p w:rsidR="0043016F" w:rsidRDefault="0043016F" w:rsidP="0043016F">
      <w:pPr>
        <w:jc w:val="both"/>
        <w:rPr>
          <w:rFonts w:ascii="Calibri" w:eastAsia="Calibri" w:hAnsi="Calibri" w:cs="Times New Roman"/>
        </w:rPr>
      </w:pPr>
      <w:r>
        <w:rPr>
          <w:rFonts w:ascii="Calibri" w:eastAsia="Calibri" w:hAnsi="Calibri" w:cs="Times New Roman"/>
        </w:rPr>
        <w:tab/>
        <w:t>Ang par-aaral na ito ay sinuri at sinang-ayunan ng Ospital ng Maynila Medical Center Ethics Committee.  Kung may katanungan tungkol sa inyong karapatan o mayroon reklamo ukol sa pag-aaral na ito maaari nyong  ipagbigay alam sa sumusunod.</w:t>
      </w:r>
    </w:p>
    <w:p w:rsidR="0043016F" w:rsidRDefault="0043016F" w:rsidP="0043016F">
      <w:pPr>
        <w:pStyle w:val="ListParagraph"/>
        <w:spacing w:after="0" w:line="240" w:lineRule="auto"/>
        <w:ind w:left="0"/>
        <w:contextualSpacing w:val="0"/>
        <w:rPr>
          <w:rFonts w:ascii="Calibri" w:eastAsia="Calibri" w:hAnsi="Calibri" w:cs="Times New Roman"/>
        </w:rPr>
      </w:pPr>
      <w:r>
        <w:rPr>
          <w:rFonts w:ascii="Calibri" w:eastAsia="Calibri" w:hAnsi="Calibri" w:cs="Times New Roman"/>
        </w:rPr>
        <w:tab/>
      </w:r>
    </w:p>
    <w:p w:rsidR="0043016F" w:rsidRPr="00D545FC" w:rsidRDefault="0043016F" w:rsidP="0043016F">
      <w:pPr>
        <w:pStyle w:val="ListParagraph"/>
        <w:spacing w:after="0" w:line="240" w:lineRule="auto"/>
        <w:ind w:left="0" w:firstLine="720"/>
        <w:contextualSpacing w:val="0"/>
        <w:rPr>
          <w:rFonts w:ascii="Arial" w:hAnsi="Arial" w:cs="Arial"/>
          <w:b/>
          <w:sz w:val="20"/>
          <w:szCs w:val="20"/>
        </w:rPr>
      </w:pPr>
      <w:r>
        <w:rPr>
          <w:rFonts w:ascii="Arial" w:hAnsi="Arial" w:cs="Arial"/>
          <w:b/>
          <w:sz w:val="20"/>
          <w:szCs w:val="20"/>
        </w:rPr>
        <w:t>Name of OMMC Ethics Committee Chair:</w:t>
      </w:r>
      <w:r w:rsidRPr="00D545FC">
        <w:rPr>
          <w:rFonts w:ascii="Arial" w:hAnsi="Arial" w:cs="Arial"/>
          <w:b/>
          <w:sz w:val="20"/>
          <w:szCs w:val="20"/>
        </w:rPr>
        <w:t>_</w:t>
      </w:r>
      <w:r w:rsidR="006024E2">
        <w:rPr>
          <w:rFonts w:ascii="Arial" w:hAnsi="Arial" w:cs="Arial"/>
          <w:b/>
          <w:sz w:val="20"/>
          <w:szCs w:val="20"/>
        </w:rPr>
        <w:t>Dr. Carolino Paula Martin</w:t>
      </w:r>
    </w:p>
    <w:p w:rsidR="0043016F" w:rsidRDefault="0043016F" w:rsidP="0043016F">
      <w:pPr>
        <w:pStyle w:val="ListParagraph"/>
        <w:spacing w:after="0" w:line="240" w:lineRule="auto"/>
        <w:ind w:left="0" w:firstLine="720"/>
        <w:contextualSpacing w:val="0"/>
        <w:jc w:val="both"/>
        <w:rPr>
          <w:rFonts w:ascii="Arial" w:hAnsi="Arial" w:cs="Arial"/>
          <w:sz w:val="20"/>
          <w:szCs w:val="20"/>
        </w:rPr>
      </w:pPr>
      <w:r w:rsidRPr="00D545FC">
        <w:rPr>
          <w:rFonts w:ascii="Arial" w:hAnsi="Arial" w:cs="Arial"/>
          <w:b/>
          <w:sz w:val="20"/>
          <w:szCs w:val="20"/>
        </w:rPr>
        <w:t>Address:</w:t>
      </w:r>
      <w:r w:rsidRPr="00D545FC">
        <w:rPr>
          <w:rFonts w:ascii="Arial" w:hAnsi="Arial" w:cs="Arial"/>
          <w:sz w:val="20"/>
          <w:szCs w:val="20"/>
        </w:rPr>
        <w:t xml:space="preserve"> </w:t>
      </w:r>
      <w:r>
        <w:rPr>
          <w:rFonts w:ascii="Arial" w:hAnsi="Arial" w:cs="Arial"/>
          <w:sz w:val="20"/>
          <w:szCs w:val="20"/>
        </w:rPr>
        <w:t>Ospital ng Maynila Medical Center</w:t>
      </w:r>
    </w:p>
    <w:p w:rsidR="0043016F" w:rsidRPr="00842F71" w:rsidRDefault="0043016F" w:rsidP="0043016F">
      <w:pPr>
        <w:pStyle w:val="ListParagraph"/>
        <w:spacing w:after="0" w:line="240" w:lineRule="auto"/>
        <w:ind w:left="0" w:firstLine="720"/>
        <w:contextualSpacing w:val="0"/>
        <w:jc w:val="both"/>
        <w:rPr>
          <w:rFonts w:ascii="Arial" w:hAnsi="Arial" w:cs="Arial"/>
          <w:sz w:val="20"/>
          <w:szCs w:val="20"/>
          <w:lang w:val="pt-BR"/>
        </w:rPr>
      </w:pPr>
      <w:r>
        <w:rPr>
          <w:rFonts w:ascii="Arial" w:hAnsi="Arial" w:cs="Arial"/>
          <w:sz w:val="20"/>
          <w:szCs w:val="20"/>
        </w:rPr>
        <w:t>Quirino Avenue, corner Roxas Boulevard, Malate</w:t>
      </w:r>
      <w:r w:rsidRPr="00D545FC">
        <w:rPr>
          <w:rFonts w:ascii="Arial" w:hAnsi="Arial" w:cs="Arial"/>
          <w:sz w:val="20"/>
          <w:szCs w:val="20"/>
          <w:lang w:val="pt-BR"/>
        </w:rPr>
        <w:t xml:space="preserve"> Manila</w:t>
      </w:r>
    </w:p>
    <w:p w:rsidR="0043016F" w:rsidRPr="00633160" w:rsidRDefault="0043016F" w:rsidP="0043016F">
      <w:pPr>
        <w:pStyle w:val="ListParagraph"/>
        <w:spacing w:after="0" w:line="240" w:lineRule="auto"/>
        <w:ind w:left="0" w:firstLine="720"/>
        <w:contextualSpacing w:val="0"/>
        <w:jc w:val="both"/>
        <w:rPr>
          <w:rFonts w:ascii="Arial" w:hAnsi="Arial" w:cs="Arial"/>
          <w:sz w:val="20"/>
          <w:szCs w:val="20"/>
        </w:rPr>
      </w:pPr>
      <w:r w:rsidRPr="00D545FC">
        <w:rPr>
          <w:rFonts w:ascii="Arial" w:hAnsi="Arial" w:cs="Arial"/>
          <w:b/>
          <w:sz w:val="20"/>
          <w:szCs w:val="20"/>
        </w:rPr>
        <w:t>Tel:</w:t>
      </w:r>
      <w:r w:rsidRPr="00D545FC">
        <w:rPr>
          <w:rFonts w:ascii="Arial" w:hAnsi="Arial" w:cs="Arial"/>
          <w:sz w:val="20"/>
          <w:szCs w:val="20"/>
        </w:rPr>
        <w:t xml:space="preserve"> </w:t>
      </w:r>
      <w:r>
        <w:rPr>
          <w:rFonts w:ascii="Arial" w:hAnsi="Arial" w:cs="Arial"/>
          <w:sz w:val="20"/>
          <w:szCs w:val="20"/>
        </w:rPr>
        <w:t>(02) 524-6061</w:t>
      </w:r>
    </w:p>
    <w:p w:rsidR="0043016F" w:rsidRDefault="0043016F" w:rsidP="0043016F">
      <w:pPr>
        <w:jc w:val="both"/>
        <w:rPr>
          <w:rFonts w:ascii="Calibri" w:eastAsia="Calibri" w:hAnsi="Calibri" w:cs="Times New Roman"/>
        </w:rPr>
      </w:pPr>
    </w:p>
    <w:p w:rsidR="0043016F" w:rsidRDefault="0043016F" w:rsidP="0043016F">
      <w:pPr>
        <w:jc w:val="both"/>
        <w:rPr>
          <w:b/>
        </w:rPr>
      </w:pPr>
    </w:p>
    <w:p w:rsidR="0043016F" w:rsidRDefault="0043016F" w:rsidP="0043016F">
      <w:pPr>
        <w:jc w:val="both"/>
        <w:rPr>
          <w:b/>
        </w:rPr>
      </w:pPr>
    </w:p>
    <w:p w:rsidR="0043016F" w:rsidRDefault="0043016F" w:rsidP="0043016F">
      <w:pPr>
        <w:jc w:val="both"/>
        <w:rPr>
          <w:b/>
        </w:rPr>
      </w:pPr>
    </w:p>
    <w:p w:rsidR="0043016F" w:rsidRDefault="0043016F" w:rsidP="0043016F">
      <w:pPr>
        <w:jc w:val="both"/>
        <w:rPr>
          <w:b/>
        </w:rPr>
      </w:pPr>
    </w:p>
    <w:p w:rsidR="00C04AB7" w:rsidRDefault="00C04AB7" w:rsidP="0043016F">
      <w:pPr>
        <w:jc w:val="both"/>
        <w:rPr>
          <w:b/>
        </w:rPr>
      </w:pPr>
    </w:p>
    <w:p w:rsidR="00C04AB7" w:rsidRDefault="00C04AB7" w:rsidP="0043016F">
      <w:pPr>
        <w:jc w:val="both"/>
        <w:rPr>
          <w:b/>
        </w:rPr>
      </w:pPr>
    </w:p>
    <w:p w:rsidR="00C04AB7" w:rsidRDefault="00C04AB7" w:rsidP="0043016F">
      <w:pPr>
        <w:jc w:val="both"/>
        <w:rPr>
          <w:b/>
        </w:rPr>
      </w:pPr>
    </w:p>
    <w:p w:rsidR="00C04AB7" w:rsidRDefault="00C04AB7" w:rsidP="0043016F">
      <w:pPr>
        <w:jc w:val="both"/>
        <w:rPr>
          <w:b/>
        </w:rPr>
      </w:pPr>
    </w:p>
    <w:p w:rsidR="0043016F" w:rsidRPr="00653D78" w:rsidRDefault="0043016F" w:rsidP="0043016F">
      <w:pPr>
        <w:jc w:val="both"/>
        <w:rPr>
          <w:b/>
        </w:rPr>
      </w:pPr>
      <w:r w:rsidRPr="00653D78">
        <w:rPr>
          <w:b/>
        </w:rPr>
        <w:t>Appendix B</w:t>
      </w:r>
    </w:p>
    <w:p w:rsidR="0043016F" w:rsidRPr="00412C87" w:rsidRDefault="0043016F" w:rsidP="0043016F">
      <w:pPr>
        <w:jc w:val="both"/>
        <w:rPr>
          <w:rFonts w:ascii="Calibri" w:eastAsia="Calibri" w:hAnsi="Calibri" w:cs="Times New Roman"/>
          <w:b/>
        </w:rPr>
      </w:pPr>
      <w:r w:rsidRPr="00412C87">
        <w:rPr>
          <w:b/>
        </w:rPr>
        <w:t>TABLE</w:t>
      </w:r>
      <w:r w:rsidRPr="00412C87">
        <w:rPr>
          <w:rFonts w:ascii="Calibri" w:eastAsia="Calibri" w:hAnsi="Calibri" w:cs="Times New Roman"/>
          <w:b/>
        </w:rPr>
        <w:t xml:space="preserve"> OF INFORMATION FOR THE </w:t>
      </w:r>
      <w:r w:rsidRPr="00412C87">
        <w:rPr>
          <w:b/>
        </w:rPr>
        <w:t>SUBJECT PARTICIPANT</w:t>
      </w:r>
    </w:p>
    <w:p w:rsidR="0043016F" w:rsidRPr="00412C87" w:rsidRDefault="0043016F" w:rsidP="0043016F">
      <w:pPr>
        <w:jc w:val="both"/>
        <w:rPr>
          <w:rFonts w:ascii="Calibri" w:eastAsia="Calibri" w:hAnsi="Calibri" w:cs="Times New Roman"/>
          <w:b/>
        </w:rPr>
      </w:pPr>
      <w:r w:rsidRPr="00412C87">
        <w:rPr>
          <w:rFonts w:ascii="Calibri" w:eastAsia="Calibri" w:hAnsi="Calibri" w:cs="Times New Roman"/>
          <w:b/>
        </w:rPr>
        <w:t>1. Title of the Study</w:t>
      </w:r>
    </w:p>
    <w:p w:rsidR="0043016F" w:rsidRPr="000240CD" w:rsidRDefault="0043016F" w:rsidP="0043016F">
      <w:pPr>
        <w:jc w:val="center"/>
      </w:pPr>
      <w:r w:rsidRPr="001E3796">
        <w:t>“</w:t>
      </w:r>
      <w:r w:rsidRPr="001E3796">
        <w:rPr>
          <w:rFonts w:cs="Arial"/>
        </w:rPr>
        <w:t>The Effects of Malunggay (</w:t>
      </w:r>
      <w:r w:rsidRPr="001E3796">
        <w:rPr>
          <w:rFonts w:cs="Arial"/>
          <w:i/>
        </w:rPr>
        <w:t>Moringa oleifera</w:t>
      </w:r>
      <w:r w:rsidRPr="001E3796">
        <w:rPr>
          <w:rFonts w:cs="Arial"/>
        </w:rPr>
        <w:t>) leaves capsule supplements on High Specificity C-Reactive Protein (hsCRP)</w:t>
      </w:r>
      <w:r w:rsidR="001C0192">
        <w:rPr>
          <w:rFonts w:cs="Arial"/>
        </w:rPr>
        <w:t xml:space="preserve"> and </w:t>
      </w:r>
      <w:r w:rsidR="00922434">
        <w:rPr>
          <w:rFonts w:cs="Arial"/>
        </w:rPr>
        <w:t>HgbA1c</w:t>
      </w:r>
      <w:r w:rsidRPr="001E3796">
        <w:rPr>
          <w:rFonts w:cs="Arial"/>
        </w:rPr>
        <w:t xml:space="preserve"> levels</w:t>
      </w:r>
      <w:r w:rsidR="006024E2">
        <w:rPr>
          <w:rFonts w:cs="Arial"/>
        </w:rPr>
        <w:t xml:space="preserve"> </w:t>
      </w:r>
      <w:r w:rsidRPr="001E3796">
        <w:rPr>
          <w:rFonts w:cs="Arial"/>
        </w:rPr>
        <w:t>of Diabetic Patients in Ospital ng Maynila Medical Center Internal Medicine Department Diabetic Clinic:  A Prospective Cohort Study</w:t>
      </w:r>
      <w:r w:rsidRPr="001E3796">
        <w:t>”</w:t>
      </w:r>
    </w:p>
    <w:p w:rsidR="0043016F" w:rsidRPr="00964BD3" w:rsidRDefault="0043016F" w:rsidP="00910204">
      <w:pPr>
        <w:jc w:val="both"/>
        <w:rPr>
          <w:rFonts w:ascii="Calibri" w:eastAsia="Calibri" w:hAnsi="Calibri" w:cs="Times New Roman"/>
        </w:rPr>
      </w:pPr>
      <w:r w:rsidRPr="00964BD3">
        <w:rPr>
          <w:rFonts w:ascii="Calibri" w:eastAsia="Calibri" w:hAnsi="Calibri" w:cs="Times New Roman"/>
        </w:rPr>
        <w:t>Primary Author:</w:t>
      </w:r>
    </w:p>
    <w:p w:rsidR="0043016F" w:rsidRPr="00964BD3" w:rsidRDefault="0043016F" w:rsidP="00910204">
      <w:pPr>
        <w:ind w:left="720" w:firstLine="720"/>
        <w:jc w:val="both"/>
        <w:rPr>
          <w:rFonts w:ascii="Calibri" w:eastAsia="Calibri" w:hAnsi="Calibri" w:cs="Times New Roman"/>
        </w:rPr>
      </w:pPr>
      <w:r>
        <w:rPr>
          <w:rFonts w:ascii="Calibri" w:eastAsia="Calibri" w:hAnsi="Calibri" w:cs="Times New Roman"/>
        </w:rPr>
        <w:t>Rainier Nery Mozo, M.D, Contact No: 09328449951</w:t>
      </w:r>
      <w:r w:rsidRPr="00964BD3">
        <w:rPr>
          <w:rFonts w:ascii="Calibri" w:eastAsia="Calibri" w:hAnsi="Calibri" w:cs="Times New Roman"/>
        </w:rPr>
        <w:t>, email:</w:t>
      </w:r>
      <w:r>
        <w:rPr>
          <w:rFonts w:ascii="Calibri" w:eastAsia="Calibri" w:hAnsi="Calibri" w:cs="Times New Roman"/>
        </w:rPr>
        <w:t xml:space="preserve"> rainiermozomd</w:t>
      </w:r>
      <w:r w:rsidRPr="00964BD3">
        <w:rPr>
          <w:rFonts w:ascii="Calibri" w:eastAsia="Calibri" w:hAnsi="Calibri" w:cs="Times New Roman"/>
        </w:rPr>
        <w:t>@yahoo.com</w:t>
      </w:r>
    </w:p>
    <w:p w:rsidR="0043016F" w:rsidRPr="00412C87" w:rsidRDefault="0043016F" w:rsidP="0043016F">
      <w:pPr>
        <w:jc w:val="both"/>
        <w:rPr>
          <w:rFonts w:ascii="Calibri" w:eastAsia="Calibri" w:hAnsi="Calibri" w:cs="Times New Roman"/>
          <w:b/>
        </w:rPr>
      </w:pPr>
      <w:r w:rsidRPr="00412C87">
        <w:rPr>
          <w:rFonts w:ascii="Calibri" w:eastAsia="Calibri" w:hAnsi="Calibri" w:cs="Times New Roman"/>
          <w:b/>
        </w:rPr>
        <w:t>2. Goal of the Study</w:t>
      </w:r>
    </w:p>
    <w:p w:rsidR="0043016F" w:rsidRDefault="0043016F" w:rsidP="0043016F">
      <w:pPr>
        <w:ind w:firstLine="720"/>
        <w:jc w:val="both"/>
        <w:rPr>
          <w:rFonts w:ascii="Calibri" w:eastAsia="Calibri" w:hAnsi="Calibri" w:cs="Times New Roman"/>
        </w:rPr>
      </w:pPr>
      <w:r w:rsidRPr="00964BD3">
        <w:rPr>
          <w:rFonts w:ascii="Calibri" w:eastAsia="Calibri" w:hAnsi="Calibri" w:cs="Times New Roman"/>
        </w:rPr>
        <w:t>You are invited to participate in this study. Kindly read the information stated here. This study will be explained to you and you</w:t>
      </w:r>
      <w:r>
        <w:rPr>
          <w:rFonts w:ascii="Calibri" w:eastAsia="Calibri" w:hAnsi="Calibri" w:cs="Times New Roman"/>
        </w:rPr>
        <w:t xml:space="preserve"> wi</w:t>
      </w:r>
      <w:r w:rsidRPr="00964BD3">
        <w:rPr>
          <w:rFonts w:ascii="Calibri" w:eastAsia="Calibri" w:hAnsi="Calibri" w:cs="Times New Roman"/>
        </w:rPr>
        <w:t xml:space="preserve">ll be given the chance to ask questions as well. </w:t>
      </w:r>
      <w:r>
        <w:rPr>
          <w:rFonts w:ascii="Calibri" w:eastAsia="Calibri" w:hAnsi="Calibri" w:cs="Times New Roman"/>
        </w:rPr>
        <w:t xml:space="preserve"> There are 2 copies of the consent form on the last page of this table.  Please sign them both if you</w:t>
      </w:r>
      <w:r w:rsidRPr="00964BD3">
        <w:rPr>
          <w:rFonts w:ascii="Calibri" w:eastAsia="Calibri" w:hAnsi="Calibri" w:cs="Times New Roman"/>
        </w:rPr>
        <w:t xml:space="preserve"> understand</w:t>
      </w:r>
      <w:r>
        <w:rPr>
          <w:rFonts w:ascii="Calibri" w:eastAsia="Calibri" w:hAnsi="Calibri" w:cs="Times New Roman"/>
        </w:rPr>
        <w:t xml:space="preserve"> the provisions stated here</w:t>
      </w:r>
      <w:r w:rsidRPr="00964BD3">
        <w:rPr>
          <w:rFonts w:ascii="Calibri" w:eastAsia="Calibri" w:hAnsi="Calibri" w:cs="Times New Roman"/>
        </w:rPr>
        <w:t xml:space="preserve"> and wish to participate in this study.</w:t>
      </w:r>
    </w:p>
    <w:p w:rsidR="0043016F" w:rsidRDefault="0043016F" w:rsidP="0043016F">
      <w:pPr>
        <w:ind w:firstLine="720"/>
        <w:jc w:val="both"/>
        <w:rPr>
          <w:rFonts w:ascii="Calibri" w:eastAsia="Calibri" w:hAnsi="Calibri" w:cs="Times New Roman"/>
        </w:rPr>
      </w:pPr>
      <w:r w:rsidRPr="0021790D">
        <w:rPr>
          <w:rFonts w:cs="Arial"/>
        </w:rPr>
        <w:t>Diabetes Mellitus (DM) is a significant risk factor for cardiovascular disease and death. Despite recent advances in therapeutic strategies, DM complications are still one of the leading causes of morbidity and mortality worldwide. Among the DM risk factors (like hypertension, atherogenic dyslipidemia, insulin resistance, impaired fibrinolysis, inflammatory profile); definitely, inflammation is the most neglected one. Therefore, there is an urgent need for further development of novel anti-inflammatory therapy.</w:t>
      </w:r>
    </w:p>
    <w:p w:rsidR="0043016F" w:rsidRPr="001878E5" w:rsidRDefault="0043016F" w:rsidP="0043016F">
      <w:pPr>
        <w:ind w:firstLine="720"/>
        <w:jc w:val="both"/>
        <w:rPr>
          <w:rFonts w:ascii="Calibri" w:eastAsia="Calibri" w:hAnsi="Calibri" w:cs="Times New Roman"/>
        </w:rPr>
      </w:pPr>
      <w:r w:rsidRPr="00C12D20">
        <w:rPr>
          <w:rFonts w:cs="Arial"/>
          <w:i/>
        </w:rPr>
        <w:t>Moringa oleifera</w:t>
      </w:r>
      <w:r w:rsidRPr="0021790D">
        <w:rPr>
          <w:rFonts w:cs="Arial"/>
        </w:rPr>
        <w:t xml:space="preserve"> has been suggested to exert anti-inflammatory effects</w:t>
      </w:r>
      <w:r>
        <w:rPr>
          <w:rFonts w:cs="Arial"/>
        </w:rPr>
        <w:t>.</w:t>
      </w:r>
      <w:r w:rsidRPr="0021790D">
        <w:rPr>
          <w:rFonts w:cs="Arial"/>
        </w:rPr>
        <w:t xml:space="preserve"> </w:t>
      </w:r>
      <w:r>
        <w:rPr>
          <w:rFonts w:cs="Arial"/>
        </w:rPr>
        <w:t xml:space="preserve"> </w:t>
      </w:r>
      <w:r w:rsidRPr="00C12D20">
        <w:rPr>
          <w:rFonts w:cs="Arial"/>
          <w:i/>
        </w:rPr>
        <w:t>Moringa oleifera</w:t>
      </w:r>
      <w:r>
        <w:rPr>
          <w:rFonts w:cs="Arial"/>
        </w:rPr>
        <w:t xml:space="preserve"> leaves supplements may reduce cardiovascular mortality and morbidity in diabetic patient as reflected by reduced </w:t>
      </w:r>
      <w:r w:rsidR="0053517C">
        <w:rPr>
          <w:rFonts w:cs="Arial"/>
        </w:rPr>
        <w:t>Hs</w:t>
      </w:r>
      <w:r>
        <w:rPr>
          <w:rFonts w:cs="Arial"/>
        </w:rPr>
        <w:t>CRP</w:t>
      </w:r>
      <w:r w:rsidR="0053517C">
        <w:rPr>
          <w:rFonts w:cs="Arial"/>
        </w:rPr>
        <w:t xml:space="preserve"> at HgbA1c</w:t>
      </w:r>
      <w:r>
        <w:rPr>
          <w:rFonts w:cs="Arial"/>
        </w:rPr>
        <w:t xml:space="preserve"> levels.</w:t>
      </w:r>
    </w:p>
    <w:p w:rsidR="0043016F" w:rsidRDefault="0043016F" w:rsidP="0043016F">
      <w:pPr>
        <w:ind w:firstLine="720"/>
        <w:jc w:val="both"/>
        <w:rPr>
          <w:rFonts w:cs="Arial"/>
          <w:b/>
        </w:rPr>
      </w:pPr>
      <w:r>
        <w:rPr>
          <w:rFonts w:cs="Arial"/>
        </w:rPr>
        <w:t>The objective of the study is to d</w:t>
      </w:r>
      <w:r w:rsidRPr="0021790D">
        <w:rPr>
          <w:rFonts w:cs="Arial"/>
        </w:rPr>
        <w:t xml:space="preserve">etermine the effect of </w:t>
      </w:r>
      <w:r w:rsidRPr="00C12D20">
        <w:rPr>
          <w:rFonts w:cs="Arial"/>
          <w:i/>
        </w:rPr>
        <w:t>Moringa oleifera</w:t>
      </w:r>
      <w:r w:rsidRPr="0021790D">
        <w:rPr>
          <w:rFonts w:cs="Arial"/>
        </w:rPr>
        <w:t xml:space="preserve"> leaves capsule supplementation on the </w:t>
      </w:r>
      <w:r w:rsidR="0053517C">
        <w:rPr>
          <w:rFonts w:cs="Arial"/>
        </w:rPr>
        <w:t>Hs</w:t>
      </w:r>
      <w:r w:rsidRPr="0021790D">
        <w:rPr>
          <w:rFonts w:cs="Arial"/>
        </w:rPr>
        <w:t>CRP</w:t>
      </w:r>
      <w:r w:rsidR="001C0192">
        <w:rPr>
          <w:rFonts w:cs="Arial"/>
        </w:rPr>
        <w:t xml:space="preserve"> and </w:t>
      </w:r>
      <w:r w:rsidR="006024E2">
        <w:rPr>
          <w:rFonts w:cs="Arial"/>
        </w:rPr>
        <w:t>Hgb</w:t>
      </w:r>
      <w:r w:rsidR="0053517C">
        <w:rPr>
          <w:rFonts w:cs="Arial"/>
        </w:rPr>
        <w:t>A1c</w:t>
      </w:r>
      <w:r w:rsidRPr="0021790D">
        <w:rPr>
          <w:rFonts w:cs="Arial"/>
        </w:rPr>
        <w:t xml:space="preserve"> levels </w:t>
      </w:r>
      <w:r w:rsidR="006024E2">
        <w:rPr>
          <w:rFonts w:cs="Arial"/>
        </w:rPr>
        <w:t xml:space="preserve"> </w:t>
      </w:r>
      <w:r w:rsidRPr="0021790D">
        <w:rPr>
          <w:rFonts w:cs="Arial"/>
        </w:rPr>
        <w:t>of Diabetic patients</w:t>
      </w:r>
      <w:r>
        <w:rPr>
          <w:rFonts w:cs="Arial"/>
          <w:b/>
        </w:rPr>
        <w:t>.</w:t>
      </w:r>
    </w:p>
    <w:p w:rsidR="0043016F" w:rsidRPr="001878E5" w:rsidRDefault="0043016F" w:rsidP="0043016F">
      <w:pPr>
        <w:ind w:firstLine="720"/>
        <w:jc w:val="both"/>
        <w:rPr>
          <w:rFonts w:cs="Arial"/>
          <w:b/>
        </w:rPr>
      </w:pPr>
      <w:r>
        <w:rPr>
          <w:rFonts w:ascii="Calibri" w:eastAsia="Calibri" w:hAnsi="Calibri" w:cs="Times New Roman"/>
        </w:rPr>
        <w:t>Collection of the data for this study will be conducted within one month.  A</w:t>
      </w:r>
      <w:r w:rsidRPr="00964BD3">
        <w:rPr>
          <w:rFonts w:ascii="Calibri" w:eastAsia="Calibri" w:hAnsi="Calibri" w:cs="Times New Roman"/>
        </w:rPr>
        <w:t>nyone</w:t>
      </w:r>
      <w:r>
        <w:rPr>
          <w:rFonts w:ascii="Calibri" w:eastAsia="Calibri" w:hAnsi="Calibri" w:cs="Times New Roman"/>
        </w:rPr>
        <w:t xml:space="preserve"> of at least 19 years to 65 years of age,</w:t>
      </w:r>
      <w:r w:rsidRPr="00964BD3">
        <w:rPr>
          <w:rFonts w:ascii="Calibri" w:eastAsia="Calibri" w:hAnsi="Calibri" w:cs="Times New Roman"/>
        </w:rPr>
        <w:t xml:space="preserve"> can read and </w:t>
      </w:r>
      <w:r>
        <w:rPr>
          <w:rFonts w:ascii="Calibri" w:eastAsia="Calibri" w:hAnsi="Calibri" w:cs="Times New Roman"/>
        </w:rPr>
        <w:t>write</w:t>
      </w:r>
      <w:r w:rsidRPr="00964BD3">
        <w:rPr>
          <w:rFonts w:ascii="Calibri" w:eastAsia="Calibri" w:hAnsi="Calibri" w:cs="Times New Roman"/>
        </w:rPr>
        <w:t xml:space="preserve"> in</w:t>
      </w:r>
      <w:r>
        <w:rPr>
          <w:rFonts w:ascii="Calibri" w:eastAsia="Calibri" w:hAnsi="Calibri" w:cs="Times New Roman"/>
        </w:rPr>
        <w:t xml:space="preserve"> both</w:t>
      </w:r>
      <w:r w:rsidRPr="00964BD3">
        <w:rPr>
          <w:rFonts w:ascii="Calibri" w:eastAsia="Calibri" w:hAnsi="Calibri" w:cs="Times New Roman"/>
        </w:rPr>
        <w:t xml:space="preserve"> the English language</w:t>
      </w:r>
      <w:r>
        <w:rPr>
          <w:rFonts w:ascii="Calibri" w:eastAsia="Calibri" w:hAnsi="Calibri" w:cs="Times New Roman"/>
        </w:rPr>
        <w:t xml:space="preserve">, and is diagnosed with </w:t>
      </w:r>
      <w:r>
        <w:t xml:space="preserve">Diabetes </w:t>
      </w:r>
      <w:r>
        <w:lastRenderedPageBreak/>
        <w:t>mellitus</w:t>
      </w:r>
      <w:r w:rsidRPr="00F31722">
        <w:t xml:space="preserve"> </w:t>
      </w:r>
      <w:r>
        <w:t xml:space="preserve">by screening doctor </w:t>
      </w:r>
      <w:r w:rsidRPr="00F31722">
        <w:t xml:space="preserve">from the </w:t>
      </w:r>
      <w:r>
        <w:t>Diabetic Mellitus (DM) Clinic of Department of Internal Medicine and ICU of Ospital ng Maynila Medical Center</w:t>
      </w:r>
      <w:r w:rsidRPr="00F31722">
        <w:t xml:space="preserve">.  Subjects for the study will be </w:t>
      </w:r>
      <w:r>
        <w:t>the following:</w:t>
      </w:r>
    </w:p>
    <w:p w:rsidR="0043016F" w:rsidRDefault="00F31AD4" w:rsidP="00F31AD4">
      <w:pPr>
        <w:ind w:left="1440"/>
        <w:jc w:val="both"/>
      </w:pPr>
      <w:r>
        <w:t xml:space="preserve">1. </w:t>
      </w:r>
      <w:r w:rsidR="0043016F">
        <w:t xml:space="preserve">Male or </w:t>
      </w:r>
      <w:r w:rsidR="0043016F" w:rsidRPr="00F31722">
        <w:t>female participants aged between 1</w:t>
      </w:r>
      <w:r w:rsidR="0043016F">
        <w:t>9</w:t>
      </w:r>
      <w:r w:rsidR="0043016F" w:rsidRPr="00F31722">
        <w:t xml:space="preserve"> and </w:t>
      </w:r>
      <w:r w:rsidR="00910204">
        <w:t>65</w:t>
      </w:r>
      <w:r w:rsidR="0043016F">
        <w:t xml:space="preserve"> years of age.</w:t>
      </w:r>
    </w:p>
    <w:p w:rsidR="0043016F" w:rsidRDefault="00F31AD4" w:rsidP="00F31AD4">
      <w:pPr>
        <w:ind w:left="1440"/>
        <w:jc w:val="both"/>
      </w:pPr>
      <w:r>
        <w:t xml:space="preserve">2. </w:t>
      </w:r>
      <w:r w:rsidR="0043016F" w:rsidRPr="00F31722">
        <w:t xml:space="preserve">They must be </w:t>
      </w:r>
      <w:r w:rsidR="0043016F">
        <w:t>diagnosed by the Internal Medicine</w:t>
      </w:r>
      <w:r w:rsidR="0043016F" w:rsidRPr="00F31722">
        <w:t xml:space="preserve"> resident or other physician as having</w:t>
      </w:r>
      <w:r w:rsidR="0043016F">
        <w:t xml:space="preserve"> Diabetes Mellitus using the following criteria stated by American Diabetes Association (ADA)</w:t>
      </w:r>
      <w:r w:rsidR="0043016F" w:rsidRPr="00F31722">
        <w:t xml:space="preserve">:  </w:t>
      </w:r>
      <w:r w:rsidR="0043016F">
        <w:t>P</w:t>
      </w:r>
      <w:r w:rsidR="0043016F" w:rsidRPr="00F31722">
        <w:t xml:space="preserve">atient presents with 1 or more of the </w:t>
      </w:r>
      <w:r w:rsidR="0043016F">
        <w:t>following</w:t>
      </w:r>
      <w:r w:rsidR="0043016F" w:rsidRPr="00F31722">
        <w:t xml:space="preserve">:  </w:t>
      </w:r>
      <w:r w:rsidR="0043016F">
        <w:t xml:space="preserve"> </w:t>
      </w:r>
    </w:p>
    <w:p w:rsidR="0043016F" w:rsidRDefault="0043016F" w:rsidP="0043016F">
      <w:pPr>
        <w:pStyle w:val="ListParagraph"/>
        <w:numPr>
          <w:ilvl w:val="0"/>
          <w:numId w:val="4"/>
        </w:numPr>
      </w:pPr>
      <w:r>
        <w:t>FPG more than or equal 126 mg/dl (7.0 mmol/L).                                                                                     Fasting is defined as no caloric intake for atleast 8. OR</w:t>
      </w:r>
    </w:p>
    <w:p w:rsidR="0043016F" w:rsidRDefault="0043016F" w:rsidP="0043016F">
      <w:pPr>
        <w:pStyle w:val="ListParagraph"/>
        <w:numPr>
          <w:ilvl w:val="0"/>
          <w:numId w:val="4"/>
        </w:numPr>
        <w:jc w:val="both"/>
      </w:pPr>
      <w:r>
        <w:t>2-h plasma glucose more than or equal to 200 mg.dl (11.1 mmol/L) during an OGTT. The test should be performed as described by the WHO, using glucose load containing the equivalent of 75g anhydrous glucose dissolved in water OR</w:t>
      </w:r>
    </w:p>
    <w:p w:rsidR="0043016F" w:rsidRDefault="0043016F" w:rsidP="0043016F">
      <w:pPr>
        <w:pStyle w:val="ListParagraph"/>
        <w:numPr>
          <w:ilvl w:val="0"/>
          <w:numId w:val="4"/>
        </w:numPr>
        <w:jc w:val="both"/>
      </w:pPr>
      <w:r>
        <w:t>In pa patient with classic symptoms of hyperglycemia or hyperglycemic crisis, a random plasma glucose of more than or equal to 200 mg/dl (11.1 mmol/L)</w:t>
      </w:r>
    </w:p>
    <w:p w:rsidR="00494DA7" w:rsidRDefault="00494DA7" w:rsidP="00494DA7">
      <w:pPr>
        <w:pStyle w:val="ListParagraph"/>
        <w:ind w:left="2160"/>
        <w:jc w:val="both"/>
      </w:pPr>
    </w:p>
    <w:p w:rsidR="00C04AB7" w:rsidRDefault="00C04AB7" w:rsidP="00C04AB7">
      <w:pPr>
        <w:pStyle w:val="ListParagraph"/>
        <w:numPr>
          <w:ilvl w:val="0"/>
          <w:numId w:val="17"/>
        </w:numPr>
        <w:spacing w:line="360" w:lineRule="auto"/>
        <w:jc w:val="both"/>
      </w:pPr>
      <w:r>
        <w:t xml:space="preserve">Participants should be willing to have their blood extracted for hsCRP and Hgba1c measurement before and after 12 weeks supplementation of </w:t>
      </w:r>
      <w:r w:rsidRPr="0028294C">
        <w:rPr>
          <w:i/>
        </w:rPr>
        <w:t>M. oleifera</w:t>
      </w:r>
      <w:r>
        <w:t>.</w:t>
      </w:r>
    </w:p>
    <w:p w:rsidR="00C04AB7" w:rsidRDefault="00C04AB7" w:rsidP="00C04AB7">
      <w:pPr>
        <w:pStyle w:val="ListParagraph"/>
        <w:numPr>
          <w:ilvl w:val="0"/>
          <w:numId w:val="17"/>
        </w:numPr>
        <w:spacing w:line="360" w:lineRule="auto"/>
        <w:jc w:val="both"/>
      </w:pPr>
      <w:r>
        <w:t xml:space="preserve">Participants have available treatment partner. </w:t>
      </w:r>
    </w:p>
    <w:p w:rsidR="0043016F" w:rsidRDefault="0043016F" w:rsidP="00C04AB7">
      <w:pPr>
        <w:pStyle w:val="ListParagraph"/>
        <w:numPr>
          <w:ilvl w:val="0"/>
          <w:numId w:val="17"/>
        </w:numPr>
        <w:jc w:val="both"/>
      </w:pPr>
      <w:r>
        <w:t xml:space="preserve">Participants should be staying in Metro Manila during the course of the trial, </w:t>
      </w:r>
      <w:r w:rsidRPr="00F31722">
        <w:t>and must be easily contacted by phone</w:t>
      </w:r>
      <w:r>
        <w:t>.</w:t>
      </w:r>
    </w:p>
    <w:p w:rsidR="0043016F" w:rsidRPr="00996F4C" w:rsidRDefault="0043016F" w:rsidP="0043016F">
      <w:pPr>
        <w:ind w:firstLine="720"/>
        <w:contextualSpacing/>
        <w:rPr>
          <w:rFonts w:cs="Arial"/>
        </w:rPr>
      </w:pPr>
      <w:r>
        <w:rPr>
          <w:rFonts w:cs="Arial"/>
        </w:rPr>
        <w:t>You can be excluded in the study if have one of the</w:t>
      </w:r>
      <w:r w:rsidRPr="00996F4C">
        <w:rPr>
          <w:rFonts w:cs="Arial"/>
        </w:rPr>
        <w:t xml:space="preserve"> following conditio</w:t>
      </w:r>
      <w:r>
        <w:rPr>
          <w:rFonts w:cs="Arial"/>
        </w:rPr>
        <w:t>ns:</w:t>
      </w:r>
    </w:p>
    <w:p w:rsidR="0043016F" w:rsidRDefault="003657AD" w:rsidP="00F31AD4">
      <w:pPr>
        <w:pStyle w:val="ListParagraph"/>
        <w:numPr>
          <w:ilvl w:val="0"/>
          <w:numId w:val="18"/>
        </w:numPr>
        <w:jc w:val="both"/>
      </w:pPr>
      <w:r>
        <w:t>Patient</w:t>
      </w:r>
      <w:r w:rsidR="0043016F" w:rsidRPr="000F1211">
        <w:t xml:space="preserve">s who are suspected to have psychiatric disorders, mentally challenged, or confirmed to be pregnant </w:t>
      </w:r>
    </w:p>
    <w:p w:rsidR="0043016F" w:rsidRDefault="0043016F" w:rsidP="00F31AD4">
      <w:pPr>
        <w:pStyle w:val="ListParagraph"/>
        <w:numPr>
          <w:ilvl w:val="0"/>
          <w:numId w:val="18"/>
        </w:numPr>
        <w:jc w:val="both"/>
      </w:pPr>
      <w:r w:rsidRPr="000F1211">
        <w:t>Patients who are not medically stable or those confirmed to be afflicted with communicable or life threatening diseases including any</w:t>
      </w:r>
      <w:r>
        <w:t xml:space="preserve"> of the following:</w:t>
      </w:r>
    </w:p>
    <w:p w:rsidR="0043016F" w:rsidRDefault="0043016F" w:rsidP="00F31AD4">
      <w:pPr>
        <w:pStyle w:val="ListParagraph"/>
        <w:numPr>
          <w:ilvl w:val="1"/>
          <w:numId w:val="18"/>
        </w:numPr>
        <w:jc w:val="both"/>
      </w:pPr>
      <w:r>
        <w:t xml:space="preserve"> ongoing infection (</w:t>
      </w:r>
      <w:r w:rsidR="00F31AD4">
        <w:t xml:space="preserve">Pulmonary Tuberculosis, </w:t>
      </w:r>
      <w:r>
        <w:t>DM foot</w:t>
      </w:r>
      <w:r w:rsidR="00F31AD4">
        <w:t xml:space="preserve"> infections</w:t>
      </w:r>
      <w:r>
        <w:t xml:space="preserve">, cellulitis, </w:t>
      </w:r>
      <w:r w:rsidRPr="000F1211">
        <w:t>pneumonia</w:t>
      </w:r>
      <w:r w:rsidR="00F31AD4">
        <w:t>,</w:t>
      </w:r>
      <w:r w:rsidR="005A6D3D">
        <w:t xml:space="preserve"> u</w:t>
      </w:r>
      <w:r w:rsidR="00F31AD4">
        <w:t xml:space="preserve">rinary </w:t>
      </w:r>
      <w:r w:rsidR="005A6D3D">
        <w:t>t</w:t>
      </w:r>
      <w:r w:rsidR="00F31AD4">
        <w:t xml:space="preserve">ract </w:t>
      </w:r>
      <w:r w:rsidR="005A6D3D">
        <w:t>infections, e</w:t>
      </w:r>
      <w:r w:rsidR="00F31AD4">
        <w:t>ar infections</w:t>
      </w:r>
      <w:r w:rsidR="005A6D3D">
        <w:t xml:space="preserve">, dental or gingivitis </w:t>
      </w:r>
      <w:r w:rsidR="00F31AD4">
        <w:t>Infections</w:t>
      </w:r>
      <w:r>
        <w:t>)</w:t>
      </w:r>
      <w:r w:rsidR="00663AAE">
        <w:t>,</w:t>
      </w:r>
    </w:p>
    <w:p w:rsidR="0043016F" w:rsidRDefault="0043016F" w:rsidP="00F31AD4">
      <w:pPr>
        <w:pStyle w:val="ListParagraph"/>
        <w:numPr>
          <w:ilvl w:val="1"/>
          <w:numId w:val="18"/>
        </w:numPr>
        <w:jc w:val="both"/>
      </w:pPr>
      <w:r>
        <w:t>decompensated heart failure ( CHF III-IV)</w:t>
      </w:r>
      <w:r w:rsidR="00663AAE">
        <w:t>,</w:t>
      </w:r>
    </w:p>
    <w:p w:rsidR="0043016F" w:rsidRDefault="0043016F" w:rsidP="00F31AD4">
      <w:pPr>
        <w:pStyle w:val="ListParagraph"/>
        <w:numPr>
          <w:ilvl w:val="1"/>
          <w:numId w:val="18"/>
        </w:numPr>
        <w:jc w:val="both"/>
      </w:pPr>
      <w:r>
        <w:t>chronic liver disease in decompensated state</w:t>
      </w:r>
      <w:r w:rsidR="00663AAE">
        <w:t>,</w:t>
      </w:r>
    </w:p>
    <w:p w:rsidR="0043016F" w:rsidRDefault="0043016F" w:rsidP="00F31AD4">
      <w:pPr>
        <w:pStyle w:val="ListParagraph"/>
        <w:numPr>
          <w:ilvl w:val="1"/>
          <w:numId w:val="18"/>
        </w:numPr>
        <w:jc w:val="both"/>
      </w:pPr>
      <w:r w:rsidRPr="000F1211">
        <w:t xml:space="preserve">stroke in evolution, </w:t>
      </w:r>
    </w:p>
    <w:p w:rsidR="0043016F" w:rsidRDefault="0043016F" w:rsidP="00F31AD4">
      <w:pPr>
        <w:pStyle w:val="ListParagraph"/>
        <w:numPr>
          <w:ilvl w:val="1"/>
          <w:numId w:val="18"/>
        </w:numPr>
        <w:jc w:val="both"/>
      </w:pPr>
      <w:r w:rsidRPr="000F1211">
        <w:t xml:space="preserve">acute coronary syndrome within 6 months, </w:t>
      </w:r>
    </w:p>
    <w:p w:rsidR="00663AAE" w:rsidRDefault="0043016F" w:rsidP="00663AAE">
      <w:pPr>
        <w:pStyle w:val="ListParagraph"/>
        <w:numPr>
          <w:ilvl w:val="1"/>
          <w:numId w:val="18"/>
        </w:numPr>
        <w:jc w:val="both"/>
      </w:pPr>
      <w:r w:rsidRPr="000F1211">
        <w:t>systemic or pulmonary inflammatory condition (including rheumatoid arthritis</w:t>
      </w:r>
      <w:r w:rsidR="00663AAE">
        <w:t>, systemic lupus erythematosus),</w:t>
      </w:r>
    </w:p>
    <w:p w:rsidR="0043016F" w:rsidRDefault="0043016F" w:rsidP="00F31AD4">
      <w:pPr>
        <w:pStyle w:val="ListParagraph"/>
        <w:numPr>
          <w:ilvl w:val="1"/>
          <w:numId w:val="18"/>
        </w:numPr>
        <w:jc w:val="both"/>
      </w:pPr>
      <w:r w:rsidRPr="000F1211">
        <w:t>chronic obstructive pulmonary disease</w:t>
      </w:r>
      <w:r>
        <w:t xml:space="preserve"> in exacerbation</w:t>
      </w:r>
      <w:r w:rsidRPr="000F1211">
        <w:t xml:space="preserve">, </w:t>
      </w:r>
    </w:p>
    <w:p w:rsidR="0043016F" w:rsidRDefault="0043016F" w:rsidP="00F31AD4">
      <w:pPr>
        <w:pStyle w:val="ListParagraph"/>
        <w:numPr>
          <w:ilvl w:val="1"/>
          <w:numId w:val="18"/>
        </w:numPr>
        <w:jc w:val="both"/>
      </w:pPr>
      <w:r w:rsidRPr="000F1211">
        <w:t>bronchial asthma in ex</w:t>
      </w:r>
      <w:r>
        <w:t>acerbation,</w:t>
      </w:r>
      <w:r w:rsidRPr="000F1211">
        <w:t xml:space="preserve"> </w:t>
      </w:r>
    </w:p>
    <w:p w:rsidR="0043016F" w:rsidRDefault="0043016F" w:rsidP="00F31AD4">
      <w:pPr>
        <w:pStyle w:val="ListParagraph"/>
        <w:numPr>
          <w:ilvl w:val="1"/>
          <w:numId w:val="18"/>
        </w:numPr>
        <w:jc w:val="both"/>
      </w:pPr>
      <w:r w:rsidRPr="000F1211">
        <w:t xml:space="preserve">history of renal or other organ transplant and/or </w:t>
      </w:r>
    </w:p>
    <w:p w:rsidR="0043016F" w:rsidRDefault="0043016F" w:rsidP="00F31AD4">
      <w:pPr>
        <w:pStyle w:val="ListParagraph"/>
        <w:numPr>
          <w:ilvl w:val="1"/>
          <w:numId w:val="18"/>
        </w:numPr>
        <w:jc w:val="both"/>
      </w:pPr>
      <w:r w:rsidRPr="000F1211">
        <w:lastRenderedPageBreak/>
        <w:t>immu</w:t>
      </w:r>
      <w:r w:rsidR="00663AAE">
        <w:t>nocompromised state</w:t>
      </w:r>
    </w:p>
    <w:p w:rsidR="0043016F" w:rsidRDefault="0043016F" w:rsidP="0043016F">
      <w:pPr>
        <w:pStyle w:val="ListParagraph"/>
        <w:ind w:left="3240"/>
        <w:jc w:val="both"/>
      </w:pPr>
    </w:p>
    <w:p w:rsidR="00BB4E71" w:rsidRDefault="003657AD" w:rsidP="00BB4E71">
      <w:pPr>
        <w:pStyle w:val="ListParagraph"/>
        <w:numPr>
          <w:ilvl w:val="0"/>
          <w:numId w:val="18"/>
        </w:numPr>
      </w:pPr>
      <w:r>
        <w:t xml:space="preserve">Participants with </w:t>
      </w:r>
      <w:r w:rsidR="00BB4E71" w:rsidRPr="00BB4E71">
        <w:t>anemia (hemoglobin value of less than 13.5 g/dl in males; 12.0 g/dl in females)</w:t>
      </w:r>
    </w:p>
    <w:p w:rsidR="0043016F" w:rsidRDefault="0043016F" w:rsidP="00F31AD4">
      <w:pPr>
        <w:pStyle w:val="ListParagraph"/>
        <w:numPr>
          <w:ilvl w:val="0"/>
          <w:numId w:val="18"/>
        </w:numPr>
        <w:jc w:val="both"/>
      </w:pPr>
      <w:r>
        <w:t>Participants</w:t>
      </w:r>
      <w:r w:rsidRPr="000F1211">
        <w:t xml:space="preserve"> with undergoing Moringa oleifera, fish oil or any vitamins or multivitamins supplementation within the past 8 weeks are excluded in the study. </w:t>
      </w:r>
    </w:p>
    <w:p w:rsidR="007E4B68" w:rsidRDefault="007E4B68" w:rsidP="00F31AD4">
      <w:pPr>
        <w:pStyle w:val="ListParagraph"/>
        <w:numPr>
          <w:ilvl w:val="0"/>
          <w:numId w:val="18"/>
        </w:numPr>
        <w:jc w:val="both"/>
      </w:pPr>
      <w:r>
        <w:t>Participants with the use of estrogen/progesterone hormone</w:t>
      </w:r>
    </w:p>
    <w:p w:rsidR="007E4B68" w:rsidRDefault="0043016F" w:rsidP="007E4B68">
      <w:pPr>
        <w:pStyle w:val="ListParagraph"/>
        <w:numPr>
          <w:ilvl w:val="0"/>
          <w:numId w:val="18"/>
        </w:numPr>
        <w:jc w:val="both"/>
      </w:pPr>
      <w:r>
        <w:t>Participants</w:t>
      </w:r>
      <w:r w:rsidRPr="000F1211">
        <w:t xml:space="preserve"> with plan or anticipated by their physicians to be initiated with renal replacement therapy (dialysis) during the study</w:t>
      </w:r>
      <w:r>
        <w:t>.</w:t>
      </w:r>
    </w:p>
    <w:p w:rsidR="0043016F" w:rsidRPr="00412C87" w:rsidRDefault="0043016F" w:rsidP="007E4B68">
      <w:pPr>
        <w:ind w:firstLine="720"/>
        <w:jc w:val="both"/>
      </w:pPr>
      <w:r>
        <w:t>You can be</w:t>
      </w:r>
      <w:r w:rsidRPr="000F1211">
        <w:t xml:space="preserve"> disqualified by the trial organizers, their physicians or by physicians of the study due to compelling reasons</w:t>
      </w:r>
      <w:r>
        <w:t xml:space="preserve"> which may not be listed here. </w:t>
      </w:r>
      <w:r w:rsidRPr="007E4B68">
        <w:rPr>
          <w:rFonts w:ascii="Calibri" w:eastAsia="Calibri" w:hAnsi="Calibri" w:cs="Times New Roman"/>
        </w:rPr>
        <w:t xml:space="preserve">The study is expected to be completed in </w:t>
      </w:r>
      <w:r w:rsidR="001C0192">
        <w:rPr>
          <w:rFonts w:ascii="Calibri" w:eastAsia="Calibri" w:hAnsi="Calibri" w:cs="Times New Roman"/>
        </w:rPr>
        <w:t>12 weeks</w:t>
      </w:r>
      <w:r w:rsidRPr="007E4B68">
        <w:rPr>
          <w:rFonts w:ascii="Calibri" w:eastAsia="Calibri" w:hAnsi="Calibri" w:cs="Times New Roman"/>
        </w:rPr>
        <w:t xml:space="preserve"> time.</w:t>
      </w:r>
    </w:p>
    <w:p w:rsidR="0043016F" w:rsidRPr="00412C87" w:rsidRDefault="0043016F" w:rsidP="0043016F">
      <w:pPr>
        <w:jc w:val="both"/>
        <w:rPr>
          <w:rFonts w:ascii="Calibri" w:eastAsia="Calibri" w:hAnsi="Calibri" w:cs="Times New Roman"/>
          <w:b/>
        </w:rPr>
      </w:pPr>
      <w:r w:rsidRPr="00412C87">
        <w:rPr>
          <w:rFonts w:ascii="Calibri" w:eastAsia="Calibri" w:hAnsi="Calibri" w:cs="Times New Roman"/>
          <w:b/>
        </w:rPr>
        <w:t>3. Methods of the Study</w:t>
      </w:r>
    </w:p>
    <w:p w:rsidR="0043016F" w:rsidRPr="00964BD3" w:rsidRDefault="0043016F" w:rsidP="0043016F">
      <w:pPr>
        <w:jc w:val="both"/>
        <w:rPr>
          <w:rFonts w:ascii="Calibri" w:eastAsia="Calibri" w:hAnsi="Calibri" w:cs="Times New Roman"/>
        </w:rPr>
      </w:pPr>
      <w:r w:rsidRPr="00964BD3">
        <w:rPr>
          <w:rFonts w:ascii="Calibri" w:eastAsia="Calibri" w:hAnsi="Calibri" w:cs="Times New Roman"/>
        </w:rPr>
        <w:t>Should you wish to participate:</w:t>
      </w:r>
    </w:p>
    <w:p w:rsidR="0043016F" w:rsidRPr="00A055F6" w:rsidRDefault="0043016F" w:rsidP="0043016F">
      <w:pPr>
        <w:pStyle w:val="ListParagraph"/>
        <w:numPr>
          <w:ilvl w:val="0"/>
          <w:numId w:val="8"/>
        </w:numPr>
        <w:jc w:val="both"/>
        <w:rPr>
          <w:rFonts w:ascii="Calibri" w:eastAsia="Calibri" w:hAnsi="Calibri" w:cs="Times New Roman"/>
        </w:rPr>
      </w:pPr>
      <w:r w:rsidRPr="00964BD3">
        <w:rPr>
          <w:rFonts w:ascii="Calibri" w:eastAsia="Calibri" w:hAnsi="Calibri" w:cs="Times New Roman"/>
        </w:rPr>
        <w:t>You will be ask</w:t>
      </w:r>
      <w:r>
        <w:t>ed</w:t>
      </w:r>
      <w:r w:rsidRPr="00964BD3">
        <w:rPr>
          <w:rFonts w:ascii="Calibri" w:eastAsia="Calibri" w:hAnsi="Calibri" w:cs="Times New Roman"/>
        </w:rPr>
        <w:t xml:space="preserve"> </w:t>
      </w:r>
      <w:r>
        <w:rPr>
          <w:rFonts w:ascii="Calibri" w:eastAsia="Calibri" w:hAnsi="Calibri" w:cs="Times New Roman"/>
        </w:rPr>
        <w:t xml:space="preserve">to furnish us with a </w:t>
      </w:r>
      <w:r w:rsidRPr="00964BD3">
        <w:rPr>
          <w:rFonts w:ascii="Calibri" w:eastAsia="Calibri" w:hAnsi="Calibri" w:cs="Times New Roman"/>
        </w:rPr>
        <w:t xml:space="preserve">set of data like your </w:t>
      </w:r>
      <w:r>
        <w:rPr>
          <w:rFonts w:ascii="Calibri" w:eastAsia="Calibri" w:hAnsi="Calibri" w:cs="Times New Roman"/>
        </w:rPr>
        <w:t>name</w:t>
      </w:r>
      <w:r w:rsidRPr="00964BD3">
        <w:rPr>
          <w:rFonts w:ascii="Calibri" w:eastAsia="Calibri" w:hAnsi="Calibri" w:cs="Times New Roman"/>
        </w:rPr>
        <w:t xml:space="preserve">, age, </w:t>
      </w:r>
      <w:r>
        <w:rPr>
          <w:rFonts w:ascii="Calibri" w:eastAsia="Calibri" w:hAnsi="Calibri" w:cs="Times New Roman"/>
        </w:rPr>
        <w:t xml:space="preserve">and </w:t>
      </w:r>
      <w:r w:rsidRPr="00964BD3">
        <w:rPr>
          <w:rFonts w:ascii="Calibri" w:eastAsia="Calibri" w:hAnsi="Calibri" w:cs="Times New Roman"/>
        </w:rPr>
        <w:t xml:space="preserve">contact details </w:t>
      </w:r>
      <w:r>
        <w:rPr>
          <w:rFonts w:ascii="Calibri" w:eastAsia="Calibri" w:hAnsi="Calibri" w:cs="Times New Roman"/>
        </w:rPr>
        <w:t>as well as your</w:t>
      </w:r>
      <w:r w:rsidRPr="00964BD3">
        <w:rPr>
          <w:rFonts w:ascii="Calibri" w:eastAsia="Calibri" w:hAnsi="Calibri" w:cs="Times New Roman"/>
        </w:rPr>
        <w:t xml:space="preserve"> level of education.</w:t>
      </w:r>
    </w:p>
    <w:p w:rsidR="0043016F" w:rsidRDefault="0043016F" w:rsidP="0043016F">
      <w:pPr>
        <w:pStyle w:val="ListParagraph"/>
        <w:numPr>
          <w:ilvl w:val="0"/>
          <w:numId w:val="8"/>
        </w:numPr>
        <w:jc w:val="both"/>
        <w:rPr>
          <w:rFonts w:ascii="Calibri" w:eastAsia="Calibri" w:hAnsi="Calibri" w:cs="Times New Roman"/>
        </w:rPr>
      </w:pPr>
      <w:r>
        <w:rPr>
          <w:rFonts w:ascii="Calibri" w:eastAsia="Calibri" w:hAnsi="Calibri" w:cs="Times New Roman"/>
        </w:rPr>
        <w:t>You will be undergoing physical examination by the screening physicians. Your chart and results of laboratory will be reviewed.</w:t>
      </w:r>
    </w:p>
    <w:p w:rsidR="0043016F" w:rsidRPr="00964BD3" w:rsidRDefault="0043016F" w:rsidP="0043016F">
      <w:pPr>
        <w:pStyle w:val="ListParagraph"/>
        <w:numPr>
          <w:ilvl w:val="0"/>
          <w:numId w:val="8"/>
        </w:numPr>
        <w:jc w:val="both"/>
        <w:rPr>
          <w:rFonts w:ascii="Calibri" w:eastAsia="Calibri" w:hAnsi="Calibri" w:cs="Times New Roman"/>
        </w:rPr>
      </w:pPr>
      <w:r>
        <w:rPr>
          <w:rFonts w:ascii="Calibri" w:eastAsia="Calibri" w:hAnsi="Calibri" w:cs="Times New Roman"/>
        </w:rPr>
        <w:t xml:space="preserve">Blood will be extracted for </w:t>
      </w:r>
      <w:r w:rsidR="005A6D3D">
        <w:rPr>
          <w:rFonts w:ascii="Calibri" w:eastAsia="Calibri" w:hAnsi="Calibri" w:cs="Times New Roman"/>
        </w:rPr>
        <w:t>hs</w:t>
      </w:r>
      <w:r>
        <w:rPr>
          <w:rFonts w:ascii="Calibri" w:eastAsia="Calibri" w:hAnsi="Calibri" w:cs="Times New Roman"/>
        </w:rPr>
        <w:t>CRP</w:t>
      </w:r>
      <w:r w:rsidR="005A6D3D">
        <w:rPr>
          <w:rFonts w:ascii="Calibri" w:eastAsia="Calibri" w:hAnsi="Calibri" w:cs="Times New Roman"/>
        </w:rPr>
        <w:t xml:space="preserve"> and Hgba1c</w:t>
      </w:r>
      <w:r>
        <w:rPr>
          <w:rFonts w:ascii="Calibri" w:eastAsia="Calibri" w:hAnsi="Calibri" w:cs="Times New Roman"/>
        </w:rPr>
        <w:t xml:space="preserve"> determination.</w:t>
      </w:r>
    </w:p>
    <w:p w:rsidR="0043016F" w:rsidRDefault="0043016F" w:rsidP="0043016F">
      <w:pPr>
        <w:pStyle w:val="ListParagraph"/>
        <w:numPr>
          <w:ilvl w:val="0"/>
          <w:numId w:val="8"/>
        </w:numPr>
        <w:jc w:val="both"/>
        <w:rPr>
          <w:rFonts w:ascii="Calibri" w:eastAsia="Calibri" w:hAnsi="Calibri" w:cs="Times New Roman"/>
        </w:rPr>
      </w:pPr>
      <w:r>
        <w:rPr>
          <w:rFonts w:ascii="Calibri" w:eastAsia="Calibri" w:hAnsi="Calibri" w:cs="Times New Roman"/>
        </w:rPr>
        <w:t>You will be asked to take Malun</w:t>
      </w:r>
      <w:r w:rsidR="0053517C">
        <w:rPr>
          <w:rFonts w:ascii="Calibri" w:eastAsia="Calibri" w:hAnsi="Calibri" w:cs="Times New Roman"/>
        </w:rPr>
        <w:t>g</w:t>
      </w:r>
      <w:r>
        <w:rPr>
          <w:rFonts w:ascii="Calibri" w:eastAsia="Calibri" w:hAnsi="Calibri" w:cs="Times New Roman"/>
        </w:rPr>
        <w:t>gay capsule, 1 capsule 3 times a day for 1 month. You will be asked to continue taking your maintenance medications.</w:t>
      </w:r>
    </w:p>
    <w:p w:rsidR="005A6D3D" w:rsidRDefault="005A6D3D" w:rsidP="0043016F">
      <w:pPr>
        <w:pStyle w:val="ListParagraph"/>
        <w:numPr>
          <w:ilvl w:val="0"/>
          <w:numId w:val="8"/>
        </w:numPr>
        <w:jc w:val="both"/>
        <w:rPr>
          <w:rFonts w:ascii="Calibri" w:eastAsia="Calibri" w:hAnsi="Calibri" w:cs="Times New Roman"/>
        </w:rPr>
      </w:pPr>
      <w:r>
        <w:rPr>
          <w:rFonts w:ascii="Calibri" w:eastAsia="Calibri" w:hAnsi="Calibri" w:cs="Times New Roman"/>
        </w:rPr>
        <w:t xml:space="preserve">You will be asked not to smoke, take any alcoholic beverages, </w:t>
      </w:r>
      <w:r w:rsidR="00431EB6">
        <w:rPr>
          <w:rFonts w:ascii="Calibri" w:eastAsia="Calibri" w:hAnsi="Calibri" w:cs="Times New Roman"/>
        </w:rPr>
        <w:t>and not do any</w:t>
      </w:r>
      <w:r>
        <w:rPr>
          <w:rFonts w:ascii="Calibri" w:eastAsia="Calibri" w:hAnsi="Calibri" w:cs="Times New Roman"/>
        </w:rPr>
        <w:t xml:space="preserve"> endurance exercise a day prior to the exctractions.</w:t>
      </w:r>
    </w:p>
    <w:p w:rsidR="0043016F" w:rsidRDefault="0053517C" w:rsidP="0043016F">
      <w:pPr>
        <w:pStyle w:val="ListParagraph"/>
        <w:numPr>
          <w:ilvl w:val="0"/>
          <w:numId w:val="8"/>
        </w:numPr>
        <w:jc w:val="both"/>
        <w:rPr>
          <w:rFonts w:ascii="Calibri" w:eastAsia="Calibri" w:hAnsi="Calibri" w:cs="Times New Roman"/>
        </w:rPr>
      </w:pPr>
      <w:r>
        <w:rPr>
          <w:rFonts w:ascii="Calibri" w:eastAsia="Calibri" w:hAnsi="Calibri" w:cs="Times New Roman"/>
        </w:rPr>
        <w:t>After 3 mont</w:t>
      </w:r>
      <w:r w:rsidR="0043016F">
        <w:rPr>
          <w:rFonts w:ascii="Calibri" w:eastAsia="Calibri" w:hAnsi="Calibri" w:cs="Times New Roman"/>
        </w:rPr>
        <w:t>h</w:t>
      </w:r>
      <w:r>
        <w:rPr>
          <w:rFonts w:ascii="Calibri" w:eastAsia="Calibri" w:hAnsi="Calibri" w:cs="Times New Roman"/>
        </w:rPr>
        <w:t>s</w:t>
      </w:r>
      <w:r w:rsidR="0043016F">
        <w:rPr>
          <w:rFonts w:ascii="Calibri" w:eastAsia="Calibri" w:hAnsi="Calibri" w:cs="Times New Roman"/>
        </w:rPr>
        <w:t xml:space="preserve">, you will be asked to have your follow-up blood extraction for another </w:t>
      </w:r>
      <w:r>
        <w:rPr>
          <w:rFonts w:ascii="Calibri" w:eastAsia="Calibri" w:hAnsi="Calibri" w:cs="Times New Roman"/>
        </w:rPr>
        <w:t>Hs</w:t>
      </w:r>
      <w:r w:rsidR="0043016F">
        <w:rPr>
          <w:rFonts w:ascii="Calibri" w:eastAsia="Calibri" w:hAnsi="Calibri" w:cs="Times New Roman"/>
        </w:rPr>
        <w:t>CRP</w:t>
      </w:r>
      <w:r>
        <w:rPr>
          <w:rFonts w:ascii="Calibri" w:eastAsia="Calibri" w:hAnsi="Calibri" w:cs="Times New Roman"/>
        </w:rPr>
        <w:t xml:space="preserve"> at</w:t>
      </w:r>
      <w:r w:rsidR="0043016F">
        <w:rPr>
          <w:rFonts w:ascii="Calibri" w:eastAsia="Calibri" w:hAnsi="Calibri" w:cs="Times New Roman"/>
        </w:rPr>
        <w:t xml:space="preserve"> </w:t>
      </w:r>
      <w:r>
        <w:rPr>
          <w:rFonts w:ascii="Calibri" w:eastAsia="Calibri" w:hAnsi="Calibri" w:cs="Times New Roman"/>
        </w:rPr>
        <w:t xml:space="preserve">HgbA1c </w:t>
      </w:r>
      <w:r w:rsidR="0043016F">
        <w:rPr>
          <w:rFonts w:ascii="Calibri" w:eastAsia="Calibri" w:hAnsi="Calibri" w:cs="Times New Roman"/>
        </w:rPr>
        <w:t>measurement</w:t>
      </w:r>
      <w:r>
        <w:rPr>
          <w:rFonts w:ascii="Calibri" w:eastAsia="Calibri" w:hAnsi="Calibri" w:cs="Times New Roman"/>
        </w:rPr>
        <w:t>s</w:t>
      </w:r>
      <w:r w:rsidR="0043016F">
        <w:rPr>
          <w:rFonts w:ascii="Calibri" w:eastAsia="Calibri" w:hAnsi="Calibri" w:cs="Times New Roman"/>
        </w:rPr>
        <w:t xml:space="preserve">. </w:t>
      </w:r>
    </w:p>
    <w:p w:rsidR="0043016F" w:rsidRPr="00412C87" w:rsidRDefault="0043016F" w:rsidP="0043016F">
      <w:pPr>
        <w:pStyle w:val="ListParagraph"/>
        <w:numPr>
          <w:ilvl w:val="0"/>
          <w:numId w:val="8"/>
        </w:numPr>
        <w:jc w:val="both"/>
      </w:pPr>
      <w:r w:rsidRPr="00964BD3">
        <w:rPr>
          <w:rFonts w:ascii="Calibri" w:eastAsia="Calibri" w:hAnsi="Calibri" w:cs="Times New Roman"/>
        </w:rPr>
        <w:t>This study requires n</w:t>
      </w:r>
      <w:r>
        <w:rPr>
          <w:rFonts w:ascii="Calibri" w:eastAsia="Calibri" w:hAnsi="Calibri" w:cs="Times New Roman"/>
        </w:rPr>
        <w:t>o less than 45</w:t>
      </w:r>
      <w:r w:rsidRPr="00326E74">
        <w:rPr>
          <w:rFonts w:ascii="Calibri" w:eastAsia="Calibri" w:hAnsi="Calibri" w:cs="Times New Roman"/>
        </w:rPr>
        <w:t xml:space="preserve"> respondents.</w:t>
      </w:r>
    </w:p>
    <w:p w:rsidR="0043016F" w:rsidRPr="00412C87" w:rsidRDefault="0043016F" w:rsidP="0043016F">
      <w:pPr>
        <w:jc w:val="both"/>
        <w:rPr>
          <w:rFonts w:ascii="Calibri" w:eastAsia="Calibri" w:hAnsi="Calibri" w:cs="Times New Roman"/>
          <w:b/>
        </w:rPr>
      </w:pPr>
      <w:r w:rsidRPr="00412C87">
        <w:rPr>
          <w:b/>
        </w:rPr>
        <w:t>4. Possible Side Effects and expected discomforts</w:t>
      </w:r>
    </w:p>
    <w:p w:rsidR="0043016F" w:rsidRPr="00412C87" w:rsidRDefault="0043016F" w:rsidP="0043016F">
      <w:pPr>
        <w:ind w:firstLine="720"/>
        <w:jc w:val="both"/>
      </w:pPr>
      <w:r>
        <w:rPr>
          <w:rFonts w:ascii="Calibri" w:eastAsia="Calibri" w:hAnsi="Calibri" w:cs="Times New Roman"/>
        </w:rPr>
        <w:t>As seen in previous clinical trials, t</w:t>
      </w:r>
      <w:r w:rsidRPr="00964BD3">
        <w:rPr>
          <w:rFonts w:ascii="Calibri" w:eastAsia="Calibri" w:hAnsi="Calibri" w:cs="Times New Roman"/>
        </w:rPr>
        <w:t xml:space="preserve">here </w:t>
      </w:r>
      <w:r>
        <w:t>have been no reported</w:t>
      </w:r>
      <w:r w:rsidRPr="00964BD3">
        <w:rPr>
          <w:rFonts w:ascii="Calibri" w:eastAsia="Calibri" w:hAnsi="Calibri" w:cs="Times New Roman"/>
        </w:rPr>
        <w:t xml:space="preserve"> danger</w:t>
      </w:r>
      <w:r>
        <w:rPr>
          <w:rFonts w:ascii="Calibri" w:eastAsia="Calibri" w:hAnsi="Calibri" w:cs="Times New Roman"/>
        </w:rPr>
        <w:t>s</w:t>
      </w:r>
      <w:r w:rsidRPr="00964BD3">
        <w:rPr>
          <w:rFonts w:ascii="Calibri" w:eastAsia="Calibri" w:hAnsi="Calibri" w:cs="Times New Roman"/>
        </w:rPr>
        <w:t xml:space="preserve"> or negative </w:t>
      </w:r>
      <w:r>
        <w:rPr>
          <w:rFonts w:ascii="Calibri" w:eastAsia="Calibri" w:hAnsi="Calibri" w:cs="Times New Roman"/>
        </w:rPr>
        <w:t>side-</w:t>
      </w:r>
      <w:r w:rsidRPr="00964BD3">
        <w:rPr>
          <w:rFonts w:ascii="Calibri" w:eastAsia="Calibri" w:hAnsi="Calibri" w:cs="Times New Roman"/>
        </w:rPr>
        <w:t xml:space="preserve">effects in </w:t>
      </w:r>
      <w:r>
        <w:rPr>
          <w:rFonts w:ascii="Calibri" w:eastAsia="Calibri" w:hAnsi="Calibri" w:cs="Times New Roman"/>
        </w:rPr>
        <w:t>taking Malung</w:t>
      </w:r>
      <w:r w:rsidR="0053517C">
        <w:rPr>
          <w:rFonts w:ascii="Calibri" w:eastAsia="Calibri" w:hAnsi="Calibri" w:cs="Times New Roman"/>
        </w:rPr>
        <w:t>g</w:t>
      </w:r>
      <w:r>
        <w:rPr>
          <w:rFonts w:ascii="Calibri" w:eastAsia="Calibri" w:hAnsi="Calibri" w:cs="Times New Roman"/>
        </w:rPr>
        <w:t>ay capsule</w:t>
      </w:r>
      <w:r w:rsidRPr="00964BD3">
        <w:rPr>
          <w:rFonts w:ascii="Calibri" w:eastAsia="Calibri" w:hAnsi="Calibri" w:cs="Times New Roman"/>
        </w:rPr>
        <w:t>.</w:t>
      </w:r>
      <w:r>
        <w:t xml:space="preserve">  </w:t>
      </w:r>
      <w:r w:rsidRPr="00964BD3">
        <w:rPr>
          <w:rFonts w:ascii="Calibri" w:eastAsia="Calibri" w:hAnsi="Calibri" w:cs="Times New Roman"/>
        </w:rPr>
        <w:t>The method of this study does</w:t>
      </w:r>
      <w:r>
        <w:rPr>
          <w:rFonts w:ascii="Calibri" w:eastAsia="Calibri" w:hAnsi="Calibri" w:cs="Times New Roman"/>
        </w:rPr>
        <w:t xml:space="preserve"> </w:t>
      </w:r>
      <w:r w:rsidRPr="00964BD3">
        <w:rPr>
          <w:rFonts w:ascii="Calibri" w:eastAsia="Calibri" w:hAnsi="Calibri" w:cs="Times New Roman"/>
        </w:rPr>
        <w:t>n</w:t>
      </w:r>
      <w:r>
        <w:rPr>
          <w:rFonts w:ascii="Calibri" w:eastAsia="Calibri" w:hAnsi="Calibri" w:cs="Times New Roman"/>
        </w:rPr>
        <w:t>o</w:t>
      </w:r>
      <w:r w:rsidRPr="00964BD3">
        <w:rPr>
          <w:rFonts w:ascii="Calibri" w:eastAsia="Calibri" w:hAnsi="Calibri" w:cs="Times New Roman"/>
        </w:rPr>
        <w:t xml:space="preserve">t require </w:t>
      </w:r>
      <w:r>
        <w:t xml:space="preserve">the introduction of any </w:t>
      </w:r>
      <w:r w:rsidRPr="00964BD3">
        <w:rPr>
          <w:rFonts w:ascii="Calibri" w:eastAsia="Calibri" w:hAnsi="Calibri" w:cs="Times New Roman"/>
        </w:rPr>
        <w:t>medicine or chemicals that might give negative effects</w:t>
      </w:r>
      <w:r>
        <w:t>, thus the possibility of having side effects or undesireable effects are remote</w:t>
      </w:r>
      <w:r w:rsidRPr="00964BD3">
        <w:rPr>
          <w:rFonts w:ascii="Calibri" w:eastAsia="Calibri" w:hAnsi="Calibri" w:cs="Times New Roman"/>
        </w:rPr>
        <w:t xml:space="preserve">. </w:t>
      </w:r>
      <w:r>
        <w:t xml:space="preserve"> However, there is a possibility that you will experience some discomfort such as increased bowel movements which may lead to diarrhea. These effects are temporary and will usually disappear.  </w:t>
      </w:r>
      <w:r w:rsidRPr="00964BD3">
        <w:rPr>
          <w:rFonts w:ascii="Calibri" w:eastAsia="Calibri" w:hAnsi="Calibri" w:cs="Times New Roman"/>
        </w:rPr>
        <w:t xml:space="preserve">If </w:t>
      </w:r>
      <w:r>
        <w:rPr>
          <w:rFonts w:ascii="Calibri" w:eastAsia="Calibri" w:hAnsi="Calibri" w:cs="Times New Roman"/>
        </w:rPr>
        <w:t>performing the exercises stipulated in the techniques</w:t>
      </w:r>
      <w:r w:rsidRPr="00964BD3">
        <w:rPr>
          <w:rFonts w:ascii="Calibri" w:eastAsia="Calibri" w:hAnsi="Calibri" w:cs="Times New Roman"/>
        </w:rPr>
        <w:t xml:space="preserve"> will give any negative effects on you, the </w:t>
      </w:r>
      <w:r>
        <w:rPr>
          <w:rFonts w:ascii="Calibri" w:eastAsia="Calibri" w:hAnsi="Calibri" w:cs="Times New Roman"/>
        </w:rPr>
        <w:t>main investigator</w:t>
      </w:r>
      <w:r w:rsidRPr="00964BD3">
        <w:rPr>
          <w:rFonts w:ascii="Calibri" w:eastAsia="Calibri" w:hAnsi="Calibri" w:cs="Times New Roman"/>
        </w:rPr>
        <w:t xml:space="preserve"> will study and will give assistance to </w:t>
      </w:r>
      <w:r>
        <w:rPr>
          <w:rFonts w:ascii="Calibri" w:eastAsia="Calibri" w:hAnsi="Calibri" w:cs="Times New Roman"/>
        </w:rPr>
        <w:t xml:space="preserve">help you </w:t>
      </w:r>
      <w:r w:rsidRPr="00964BD3">
        <w:rPr>
          <w:rFonts w:ascii="Calibri" w:eastAsia="Calibri" w:hAnsi="Calibri" w:cs="Times New Roman"/>
        </w:rPr>
        <w:t xml:space="preserve">resolve it. </w:t>
      </w:r>
      <w:r>
        <w:rPr>
          <w:rFonts w:ascii="Calibri" w:eastAsia="Calibri" w:hAnsi="Calibri" w:cs="Times New Roman"/>
        </w:rPr>
        <w:t xml:space="preserve">This assistance may include following: the main investigator may shoulder your consultation fees at the Out Patient Department or the Emergency Room Department of the </w:t>
      </w:r>
      <w:r>
        <w:rPr>
          <w:lang w:val="en-AU"/>
        </w:rPr>
        <w:t xml:space="preserve">Ospital ng Maynila Medical </w:t>
      </w:r>
      <w:r>
        <w:rPr>
          <w:lang w:val="en-AU"/>
        </w:rPr>
        <w:lastRenderedPageBreak/>
        <w:t xml:space="preserve">Center </w:t>
      </w:r>
      <w:r>
        <w:rPr>
          <w:rFonts w:ascii="Calibri" w:eastAsia="Calibri" w:hAnsi="Calibri" w:cs="Times New Roman"/>
        </w:rPr>
        <w:t>only.  For out-patient and emergency room consults, the main investigator will not shoulder diagnostics, medicinal, or therapeutic interventional costs. However, the principal investigator may withhold compensation for the above given circumstances if he determines that the events which may have lead to the condition necessitating hospitalization or results in death were not directly related to the trial’s interventions.  Events which are not to be considered as due to the treatment include but not limited to accidents occurring during transport to or from the trial site, events caused by natural disasters such as but not limited to floods, earthquakes, or tsunamis, side effects and adverse reactions to other treatments such as but not limited to medications not part of the treatment trial, or man-made events such as robbery, or physical assault.  In participating in the study you agree that t</w:t>
      </w:r>
      <w:r w:rsidRPr="00964BD3">
        <w:rPr>
          <w:rFonts w:ascii="Calibri" w:eastAsia="Calibri" w:hAnsi="Calibri" w:cs="Times New Roman"/>
        </w:rPr>
        <w:t xml:space="preserve">he </w:t>
      </w:r>
      <w:r>
        <w:rPr>
          <w:rFonts w:ascii="Calibri" w:eastAsia="Calibri" w:hAnsi="Calibri" w:cs="Times New Roman"/>
        </w:rPr>
        <w:t>author</w:t>
      </w:r>
      <w:r>
        <w:t xml:space="preserve">s, his/her research assistants, </w:t>
      </w:r>
      <w:r>
        <w:rPr>
          <w:lang w:val="en-AU"/>
        </w:rPr>
        <w:t>Ospital ng Maynila Medical Center</w:t>
      </w:r>
      <w:r>
        <w:rPr>
          <w:rFonts w:ascii="Calibri" w:eastAsia="Calibri" w:hAnsi="Calibri" w:cs="Times New Roman"/>
        </w:rPr>
        <w:t>,</w:t>
      </w:r>
      <w:r w:rsidRPr="00964BD3">
        <w:rPr>
          <w:rFonts w:ascii="Calibri" w:eastAsia="Calibri" w:hAnsi="Calibri" w:cs="Times New Roman"/>
        </w:rPr>
        <w:t xml:space="preserve">  its administrators, nurses, doctors, students and other personnel </w:t>
      </w:r>
      <w:r>
        <w:t>cannot be held</w:t>
      </w:r>
      <w:r w:rsidRPr="00964BD3">
        <w:rPr>
          <w:rFonts w:ascii="Calibri" w:eastAsia="Calibri" w:hAnsi="Calibri" w:cs="Times New Roman"/>
        </w:rPr>
        <w:t xml:space="preserve"> liable </w:t>
      </w:r>
      <w:r>
        <w:t xml:space="preserve">in the unlikely occurrence of an undesirable effect. </w:t>
      </w:r>
    </w:p>
    <w:p w:rsidR="0043016F" w:rsidRPr="00412C87" w:rsidRDefault="0043016F" w:rsidP="0043016F">
      <w:pPr>
        <w:jc w:val="both"/>
        <w:rPr>
          <w:rFonts w:ascii="Calibri" w:eastAsia="Calibri" w:hAnsi="Calibri" w:cs="Times New Roman"/>
          <w:b/>
        </w:rPr>
      </w:pPr>
      <w:r w:rsidRPr="00412C87">
        <w:rPr>
          <w:rFonts w:ascii="Calibri" w:eastAsia="Calibri" w:hAnsi="Calibri" w:cs="Times New Roman"/>
          <w:b/>
        </w:rPr>
        <w:t>5. Benefits of participating in the study</w:t>
      </w:r>
    </w:p>
    <w:p w:rsidR="0043016F" w:rsidRDefault="0043016F" w:rsidP="0043016F">
      <w:pPr>
        <w:ind w:firstLine="720"/>
        <w:jc w:val="both"/>
        <w:rPr>
          <w:rFonts w:ascii="Calibri" w:eastAsia="Calibri" w:hAnsi="Calibri" w:cs="Times New Roman"/>
        </w:rPr>
      </w:pPr>
      <w:r w:rsidRPr="00964BD3">
        <w:rPr>
          <w:rFonts w:ascii="Calibri" w:eastAsia="Calibri" w:hAnsi="Calibri" w:cs="Times New Roman"/>
        </w:rPr>
        <w:t xml:space="preserve">The participants of this study </w:t>
      </w:r>
      <w:r>
        <w:rPr>
          <w:rFonts w:ascii="Calibri" w:eastAsia="Calibri" w:hAnsi="Calibri" w:cs="Times New Roman"/>
        </w:rPr>
        <w:t>may gain the benefits of taking free hsCRP levels. hsCRP levels may help your physician in estimating your cardiovascular risk.</w:t>
      </w:r>
    </w:p>
    <w:p w:rsidR="0043016F" w:rsidRDefault="0043016F" w:rsidP="0043016F">
      <w:pPr>
        <w:ind w:firstLine="720"/>
        <w:jc w:val="both"/>
        <w:rPr>
          <w:rFonts w:ascii="Calibri" w:eastAsia="Calibri" w:hAnsi="Calibri" w:cs="Times New Roman"/>
        </w:rPr>
      </w:pPr>
      <w:r>
        <w:rPr>
          <w:rFonts w:ascii="Calibri" w:eastAsia="Calibri" w:hAnsi="Calibri" w:cs="Times New Roman"/>
        </w:rPr>
        <w:t>Beyond this, you will not be compensated for other expenses that you may have acquired during the course of the trial, including expenses for food and drinks, transporations fares, and/or purchase of necessary equipment to participate in the trial.</w:t>
      </w:r>
    </w:p>
    <w:p w:rsidR="0043016F" w:rsidRPr="00412C87" w:rsidRDefault="0043016F" w:rsidP="0043016F">
      <w:pPr>
        <w:jc w:val="both"/>
        <w:rPr>
          <w:rFonts w:ascii="Calibri" w:eastAsia="Calibri" w:hAnsi="Calibri" w:cs="Times New Roman"/>
          <w:b/>
        </w:rPr>
      </w:pPr>
      <w:r w:rsidRPr="00412C87">
        <w:rPr>
          <w:rFonts w:ascii="Calibri" w:eastAsia="Calibri" w:hAnsi="Calibri" w:cs="Times New Roman"/>
          <w:b/>
        </w:rPr>
        <w:t>6. Confidential Information</w:t>
      </w:r>
    </w:p>
    <w:p w:rsidR="0043016F" w:rsidRPr="008A65DB" w:rsidRDefault="0043016F" w:rsidP="0043016F">
      <w:pPr>
        <w:jc w:val="both"/>
        <w:rPr>
          <w:rFonts w:ascii="Calibri" w:eastAsia="Calibri" w:hAnsi="Calibri" w:cs="Times New Roman"/>
          <w:vertAlign w:val="subscript"/>
        </w:rPr>
      </w:pPr>
      <w:r w:rsidRPr="00964BD3">
        <w:rPr>
          <w:rFonts w:ascii="Calibri" w:eastAsia="Calibri" w:hAnsi="Calibri" w:cs="Times New Roman"/>
        </w:rPr>
        <w:tab/>
        <w:t xml:space="preserve">The personal data that you’ve provided in this study like your name, age, or </w:t>
      </w:r>
      <w:r>
        <w:rPr>
          <w:rFonts w:ascii="Calibri" w:eastAsia="Calibri" w:hAnsi="Calibri" w:cs="Times New Roman"/>
        </w:rPr>
        <w:t xml:space="preserve">contact number, or email </w:t>
      </w:r>
      <w:r w:rsidRPr="00964BD3">
        <w:rPr>
          <w:rFonts w:ascii="Calibri" w:eastAsia="Calibri" w:hAnsi="Calibri" w:cs="Times New Roman"/>
        </w:rPr>
        <w:t xml:space="preserve">address will not be given out to anybody else. </w:t>
      </w:r>
      <w:r>
        <w:rPr>
          <w:rFonts w:ascii="Calibri" w:eastAsia="Calibri" w:hAnsi="Calibri" w:cs="Times New Roman"/>
        </w:rPr>
        <w:t xml:space="preserve"> </w:t>
      </w:r>
      <w:r w:rsidRPr="00964BD3">
        <w:rPr>
          <w:rFonts w:ascii="Calibri" w:eastAsia="Calibri" w:hAnsi="Calibri" w:cs="Times New Roman"/>
        </w:rPr>
        <w:t xml:space="preserve">These will not be </w:t>
      </w:r>
      <w:r>
        <w:rPr>
          <w:rFonts w:ascii="Calibri" w:eastAsia="Calibri" w:hAnsi="Calibri" w:cs="Times New Roman"/>
        </w:rPr>
        <w:t xml:space="preserve">indicated or presented </w:t>
      </w:r>
      <w:r w:rsidRPr="00964BD3">
        <w:rPr>
          <w:rFonts w:ascii="Calibri" w:eastAsia="Calibri" w:hAnsi="Calibri" w:cs="Times New Roman"/>
        </w:rPr>
        <w:t xml:space="preserve">in the final reports done on this study. </w:t>
      </w:r>
      <w:r>
        <w:rPr>
          <w:rFonts w:ascii="Calibri" w:eastAsia="Calibri" w:hAnsi="Calibri" w:cs="Times New Roman"/>
        </w:rPr>
        <w:t xml:space="preserve"> This confidentiality is subject to the laws of the Republic of the Philippines. </w:t>
      </w:r>
    </w:p>
    <w:p w:rsidR="0043016F" w:rsidRPr="00412C87" w:rsidRDefault="0043016F" w:rsidP="0043016F">
      <w:pPr>
        <w:jc w:val="both"/>
        <w:rPr>
          <w:rFonts w:ascii="Calibri" w:eastAsia="Calibri" w:hAnsi="Calibri" w:cs="Times New Roman"/>
          <w:b/>
        </w:rPr>
      </w:pPr>
      <w:r w:rsidRPr="00412C87">
        <w:rPr>
          <w:rFonts w:ascii="Calibri" w:eastAsia="Calibri" w:hAnsi="Calibri" w:cs="Times New Roman"/>
          <w:b/>
        </w:rPr>
        <w:t>7. Consent to participate in this study</w:t>
      </w:r>
    </w:p>
    <w:p w:rsidR="0043016F" w:rsidRPr="00412C87" w:rsidRDefault="0043016F" w:rsidP="0043016F">
      <w:pPr>
        <w:jc w:val="both"/>
      </w:pPr>
      <w:r w:rsidRPr="00964BD3">
        <w:rPr>
          <w:rFonts w:ascii="Calibri" w:eastAsia="Calibri" w:hAnsi="Calibri" w:cs="Times New Roman"/>
        </w:rPr>
        <w:tab/>
        <w:t xml:space="preserve">Should you agree to participate in this study, kindly write your name and signature on the blank space provided on the consent form. </w:t>
      </w:r>
      <w:r>
        <w:rPr>
          <w:rFonts w:ascii="Calibri" w:eastAsia="Calibri" w:hAnsi="Calibri" w:cs="Times New Roman"/>
        </w:rPr>
        <w:t xml:space="preserve"> Please fill up 2 copies of the consent form so you can keep one copy for yourself.  </w:t>
      </w:r>
      <w:r w:rsidRPr="00964BD3">
        <w:rPr>
          <w:rFonts w:ascii="Calibri" w:eastAsia="Calibri" w:hAnsi="Calibri" w:cs="Times New Roman"/>
        </w:rPr>
        <w:t xml:space="preserve"> You also have the option to refuse to participate in this</w:t>
      </w:r>
      <w:r>
        <w:t xml:space="preserve"> study, for which you do not need to fill-up the consent form.</w:t>
      </w:r>
    </w:p>
    <w:p w:rsidR="0043016F" w:rsidRPr="00412C87" w:rsidRDefault="0043016F" w:rsidP="0043016F">
      <w:pPr>
        <w:jc w:val="both"/>
        <w:rPr>
          <w:b/>
        </w:rPr>
      </w:pPr>
      <w:r w:rsidRPr="00412C87">
        <w:rPr>
          <w:b/>
        </w:rPr>
        <w:t>8. Refusing to participate or withdrawing from the study</w:t>
      </w:r>
    </w:p>
    <w:p w:rsidR="0043016F" w:rsidRPr="00412C87" w:rsidRDefault="0043016F" w:rsidP="0043016F">
      <w:pPr>
        <w:jc w:val="both"/>
      </w:pPr>
      <w:r>
        <w:tab/>
        <w:t>You are not obliged to participate in this trial, and you are free to refuse to participate in it.  You are also free to withdraw from the study at anytime.  You will not be penalized for refusing to participate or for withdrawing from the study.</w:t>
      </w:r>
    </w:p>
    <w:p w:rsidR="0043016F" w:rsidRPr="00412C87" w:rsidRDefault="0043016F" w:rsidP="0043016F">
      <w:pPr>
        <w:jc w:val="both"/>
        <w:rPr>
          <w:rFonts w:ascii="Calibri" w:eastAsia="Calibri" w:hAnsi="Calibri" w:cs="Times New Roman"/>
          <w:b/>
        </w:rPr>
      </w:pPr>
      <w:r>
        <w:rPr>
          <w:rFonts w:ascii="Calibri" w:eastAsia="Calibri" w:hAnsi="Calibri" w:cs="Times New Roman"/>
          <w:b/>
        </w:rPr>
        <w:t>9</w:t>
      </w:r>
      <w:r w:rsidRPr="00412C87">
        <w:rPr>
          <w:rFonts w:ascii="Calibri" w:eastAsia="Calibri" w:hAnsi="Calibri" w:cs="Times New Roman"/>
          <w:b/>
        </w:rPr>
        <w:t>. Provisions to remove you in participating in this study</w:t>
      </w:r>
    </w:p>
    <w:p w:rsidR="0043016F" w:rsidRDefault="0043016F" w:rsidP="0043016F">
      <w:pPr>
        <w:jc w:val="both"/>
        <w:rPr>
          <w:rFonts w:ascii="Calibri" w:eastAsia="Calibri" w:hAnsi="Calibri" w:cs="Times New Roman"/>
        </w:rPr>
      </w:pPr>
      <w:r w:rsidRPr="00964BD3">
        <w:rPr>
          <w:rFonts w:ascii="Calibri" w:eastAsia="Calibri" w:hAnsi="Calibri" w:cs="Times New Roman"/>
        </w:rPr>
        <w:tab/>
      </w:r>
      <w:r>
        <w:rPr>
          <w:rFonts w:ascii="Calibri" w:eastAsia="Calibri" w:hAnsi="Calibri" w:cs="Times New Roman"/>
        </w:rPr>
        <w:t>Factor which can be grounds for removal or disqualification from the trial include f</w:t>
      </w:r>
      <w:r w:rsidRPr="00964BD3">
        <w:rPr>
          <w:rFonts w:ascii="Calibri" w:eastAsia="Calibri" w:hAnsi="Calibri" w:cs="Times New Roman"/>
        </w:rPr>
        <w:t xml:space="preserve">ailure to </w:t>
      </w:r>
      <w:r>
        <w:rPr>
          <w:rFonts w:ascii="Calibri" w:eastAsia="Calibri" w:hAnsi="Calibri" w:cs="Times New Roman"/>
        </w:rPr>
        <w:t>appear during follow up.  G</w:t>
      </w:r>
      <w:r w:rsidRPr="00964BD3">
        <w:rPr>
          <w:rFonts w:ascii="Calibri" w:eastAsia="Calibri" w:hAnsi="Calibri" w:cs="Times New Roman"/>
        </w:rPr>
        <w:t xml:space="preserve">iving fraudulent </w:t>
      </w:r>
      <w:r>
        <w:t>data or answers</w:t>
      </w:r>
      <w:r w:rsidRPr="00964BD3">
        <w:rPr>
          <w:rFonts w:ascii="Calibri" w:eastAsia="Calibri" w:hAnsi="Calibri" w:cs="Times New Roman"/>
        </w:rPr>
        <w:t xml:space="preserve"> will </w:t>
      </w:r>
      <w:r>
        <w:rPr>
          <w:rFonts w:ascii="Calibri" w:eastAsia="Calibri" w:hAnsi="Calibri" w:cs="Times New Roman"/>
        </w:rPr>
        <w:t xml:space="preserve">likewise </w:t>
      </w:r>
      <w:r w:rsidRPr="00964BD3">
        <w:rPr>
          <w:rFonts w:ascii="Calibri" w:eastAsia="Calibri" w:hAnsi="Calibri" w:cs="Times New Roman"/>
        </w:rPr>
        <w:t xml:space="preserve">result to your removal as a </w:t>
      </w:r>
      <w:r w:rsidRPr="00964BD3">
        <w:rPr>
          <w:rFonts w:ascii="Calibri" w:eastAsia="Calibri" w:hAnsi="Calibri" w:cs="Times New Roman"/>
        </w:rPr>
        <w:lastRenderedPageBreak/>
        <w:t>participant of the study.</w:t>
      </w:r>
      <w:r>
        <w:rPr>
          <w:rFonts w:ascii="Calibri" w:eastAsia="Calibri" w:hAnsi="Calibri" w:cs="Times New Roman"/>
        </w:rPr>
        <w:t xml:space="preserve">  Once removed from the study, your entitlement to a stipend will also be forfeited.  The main investigator reserves the right to disqualify you or remove you from the study for other reasons not mentioned here.</w:t>
      </w:r>
    </w:p>
    <w:p w:rsidR="0043016F" w:rsidRPr="00412C87" w:rsidRDefault="0043016F" w:rsidP="0043016F">
      <w:pPr>
        <w:jc w:val="both"/>
        <w:rPr>
          <w:rFonts w:ascii="Calibri" w:eastAsia="Calibri" w:hAnsi="Calibri" w:cs="Times New Roman"/>
          <w:b/>
        </w:rPr>
      </w:pPr>
      <w:r>
        <w:rPr>
          <w:rFonts w:ascii="Calibri" w:eastAsia="Calibri" w:hAnsi="Calibri" w:cs="Times New Roman"/>
          <w:b/>
        </w:rPr>
        <w:t>10</w:t>
      </w:r>
      <w:r w:rsidRPr="00412C87">
        <w:rPr>
          <w:rFonts w:ascii="Calibri" w:eastAsia="Calibri" w:hAnsi="Calibri" w:cs="Times New Roman"/>
          <w:b/>
        </w:rPr>
        <w:t>. Indemnity</w:t>
      </w:r>
    </w:p>
    <w:p w:rsidR="007E4B68" w:rsidRPr="00494DA7" w:rsidRDefault="0043016F" w:rsidP="0043016F">
      <w:pPr>
        <w:jc w:val="both"/>
        <w:rPr>
          <w:rFonts w:ascii="Calibri" w:eastAsia="Calibri" w:hAnsi="Calibri" w:cs="Times New Roman"/>
        </w:rPr>
      </w:pPr>
      <w:r>
        <w:rPr>
          <w:rFonts w:ascii="Calibri" w:eastAsia="Calibri" w:hAnsi="Calibri" w:cs="Times New Roman"/>
        </w:rPr>
        <w:tab/>
        <w:t>In participating in the study, you agree to defend, indemnify, and hold the Ospital ng Maynila Medical Center, its administration, doctors, and staff harmless from and against any claims, actions, or demands, including, without limitation, reasonable legal and accounting fees, arising or resulting from your participation in this trial, and/or the use of the therapies, instruction, instruments, or facilities used in the trial.  The main investigator will provide notice to you of any such claim, suit, or proceeding and shall assist you, at your expense, in defending any such claim, suit or proceeding.  The main investigator reserves the right to assume the exclusive defense and control of any matter which is subject to indemnation under this section.  In such case, you agree to cooperate with any reasonable requests assisting the main investi</w:t>
      </w:r>
      <w:r w:rsidR="00494DA7">
        <w:rPr>
          <w:rFonts w:ascii="Calibri" w:eastAsia="Calibri" w:hAnsi="Calibri" w:cs="Times New Roman"/>
        </w:rPr>
        <w:t>gator’s defense of such matter.</w:t>
      </w:r>
    </w:p>
    <w:p w:rsidR="0043016F" w:rsidRPr="00103B6A" w:rsidRDefault="0043016F" w:rsidP="0043016F">
      <w:pPr>
        <w:jc w:val="both"/>
        <w:rPr>
          <w:b/>
        </w:rPr>
      </w:pPr>
      <w:r>
        <w:rPr>
          <w:b/>
        </w:rPr>
        <w:t>11</w:t>
      </w:r>
      <w:r w:rsidRPr="00103B6A">
        <w:rPr>
          <w:b/>
        </w:rPr>
        <w:t>. Prohibited activities</w:t>
      </w:r>
    </w:p>
    <w:p w:rsidR="0043016F" w:rsidRDefault="0043016F" w:rsidP="0043016F">
      <w:pPr>
        <w:jc w:val="both"/>
      </w:pPr>
      <w:r>
        <w:tab/>
        <w:t>In participating in the trial, you agree not to engage in any of the following prohibited activities:</w:t>
      </w:r>
    </w:p>
    <w:p w:rsidR="0043016F" w:rsidRDefault="0043016F" w:rsidP="0043016F">
      <w:pPr>
        <w:pStyle w:val="ListParagraph"/>
        <w:numPr>
          <w:ilvl w:val="0"/>
          <w:numId w:val="11"/>
        </w:numPr>
        <w:jc w:val="both"/>
      </w:pPr>
      <w:r>
        <w:t>Selling of the provided malunggay capsule</w:t>
      </w:r>
    </w:p>
    <w:p w:rsidR="0043016F" w:rsidRDefault="0043016F" w:rsidP="0043016F">
      <w:pPr>
        <w:pStyle w:val="ListParagraph"/>
        <w:numPr>
          <w:ilvl w:val="0"/>
          <w:numId w:val="11"/>
        </w:numPr>
        <w:jc w:val="both"/>
      </w:pPr>
      <w:r>
        <w:t>Use the service for any commercial purpose or the benefit of any third party, except otherwise explicitly permitted for you by the main investigator or in any means not permitted by our terms.</w:t>
      </w:r>
    </w:p>
    <w:p w:rsidR="0043016F" w:rsidRDefault="0043016F" w:rsidP="0043016F">
      <w:pPr>
        <w:pStyle w:val="ListParagraph"/>
        <w:numPr>
          <w:ilvl w:val="0"/>
          <w:numId w:val="11"/>
        </w:numPr>
        <w:jc w:val="both"/>
      </w:pPr>
      <w:r>
        <w:t>Impersonate or misrepresent your affiliation with any person or entity</w:t>
      </w:r>
    </w:p>
    <w:p w:rsidR="0043016F" w:rsidRDefault="0043016F" w:rsidP="0043016F">
      <w:pPr>
        <w:pStyle w:val="ListParagraph"/>
        <w:numPr>
          <w:ilvl w:val="0"/>
          <w:numId w:val="11"/>
        </w:numPr>
        <w:jc w:val="both"/>
      </w:pPr>
      <w:r>
        <w:t>Violate any applicable law or regulation</w:t>
      </w:r>
    </w:p>
    <w:p w:rsidR="0043016F" w:rsidRDefault="0043016F" w:rsidP="0043016F">
      <w:pPr>
        <w:pStyle w:val="ListParagraph"/>
        <w:numPr>
          <w:ilvl w:val="0"/>
          <w:numId w:val="11"/>
        </w:numPr>
        <w:jc w:val="both"/>
      </w:pPr>
      <w:r>
        <w:t>Encourage or enable any other individual to do any of the activities prohibited in these terms.</w:t>
      </w:r>
    </w:p>
    <w:p w:rsidR="0043016F" w:rsidRPr="00412C87" w:rsidRDefault="0043016F" w:rsidP="0043016F">
      <w:pPr>
        <w:jc w:val="both"/>
        <w:rPr>
          <w:rFonts w:ascii="Calibri" w:eastAsia="Calibri" w:hAnsi="Calibri" w:cs="Times New Roman"/>
          <w:b/>
        </w:rPr>
      </w:pPr>
      <w:r w:rsidRPr="00412C87">
        <w:rPr>
          <w:rFonts w:ascii="Calibri" w:eastAsia="Calibri" w:hAnsi="Calibri" w:cs="Times New Roman"/>
          <w:b/>
        </w:rPr>
        <w:t>12. Disclaimer of Warranty and Limitation of Liability</w:t>
      </w:r>
    </w:p>
    <w:p w:rsidR="0043016F" w:rsidRDefault="0043016F" w:rsidP="0043016F">
      <w:pPr>
        <w:jc w:val="both"/>
        <w:rPr>
          <w:rFonts w:ascii="Calibri" w:eastAsia="Calibri" w:hAnsi="Calibri" w:cs="Times New Roman"/>
        </w:rPr>
      </w:pPr>
      <w:r>
        <w:rPr>
          <w:rFonts w:ascii="Calibri" w:eastAsia="Calibri" w:hAnsi="Calibri" w:cs="Times New Roman"/>
        </w:rPr>
        <w:tab/>
        <w:t>The main investigator, his affiliates, and their respective officers, directors, employees, agents, suppliers, or licensors, make no warranties or representations about the content of materials provided for during the trial, including but not limited to their accuracy, reliability, completeness, timeliness, or reliability.</w:t>
      </w:r>
    </w:p>
    <w:p w:rsidR="0043016F" w:rsidRDefault="0043016F" w:rsidP="0043016F">
      <w:pPr>
        <w:jc w:val="both"/>
        <w:rPr>
          <w:rFonts w:ascii="Calibri" w:eastAsia="Calibri" w:hAnsi="Calibri" w:cs="Times New Roman"/>
        </w:rPr>
      </w:pPr>
      <w:r>
        <w:rPr>
          <w:rFonts w:ascii="Calibri" w:eastAsia="Calibri" w:hAnsi="Calibri" w:cs="Times New Roman"/>
        </w:rPr>
        <w:tab/>
        <w:t>Neither the main investigator, his affiliates, and their respective officers, directors, employees, agents, suppliers, or licensors shall be subject to liability for truth, or completeness of any information conveyed to participants of this trial for errors, mistakes, or omissions therein or for any delays or interruptions of the data or information stream from whatever cause.  You agree that the use of the materials provided and their content is at your own risk.</w:t>
      </w:r>
    </w:p>
    <w:p w:rsidR="00431EB6" w:rsidRDefault="0043016F" w:rsidP="0043016F">
      <w:pPr>
        <w:jc w:val="both"/>
        <w:rPr>
          <w:rFonts w:ascii="Calibri" w:eastAsia="Calibri" w:hAnsi="Calibri" w:cs="Times New Roman"/>
        </w:rPr>
      </w:pPr>
      <w:r>
        <w:rPr>
          <w:rFonts w:ascii="Calibri" w:eastAsia="Calibri" w:hAnsi="Calibri" w:cs="Times New Roman"/>
        </w:rPr>
        <w:lastRenderedPageBreak/>
        <w:tab/>
        <w:t>The main investigator, his affiliates, and their respective officers, directors, employees, agents, suppliers, or licensors provides the services for you to learn, practice, measure, track, and manage the proposed exercises in the trial.  These services do not contain or constitute, and should not be interpreted as medical advice or opinion.  Your participation in the trial, and your interaction with the main investigator, his affiliates, and their respective officers, directors, employees, agents, suppliers, or licensors does not create a doctor-patient relationship between you and the main investigator, his affiliates, and their respective officers, directors, employees, a</w:t>
      </w:r>
      <w:r w:rsidR="003A013B">
        <w:rPr>
          <w:rFonts w:ascii="Calibri" w:eastAsia="Calibri" w:hAnsi="Calibri" w:cs="Times New Roman"/>
        </w:rPr>
        <w:t>gents, suppliers, or licensors.</w:t>
      </w:r>
    </w:p>
    <w:p w:rsidR="00AD6565" w:rsidRPr="0043016F" w:rsidRDefault="00AD6565" w:rsidP="0043016F">
      <w:pPr>
        <w:jc w:val="both"/>
        <w:rPr>
          <w:rFonts w:ascii="Calibri" w:eastAsia="Calibri" w:hAnsi="Calibri" w:cs="Times New Roman"/>
        </w:rPr>
      </w:pPr>
    </w:p>
    <w:p w:rsidR="0043016F" w:rsidRPr="00412C87" w:rsidRDefault="0043016F" w:rsidP="0043016F">
      <w:pPr>
        <w:jc w:val="both"/>
        <w:rPr>
          <w:b/>
        </w:rPr>
      </w:pPr>
      <w:r w:rsidRPr="00412C87">
        <w:rPr>
          <w:b/>
        </w:rPr>
        <w:t>13.  Funding</w:t>
      </w:r>
    </w:p>
    <w:p w:rsidR="0043016F" w:rsidRDefault="0043016F" w:rsidP="0043016F">
      <w:pPr>
        <w:jc w:val="both"/>
      </w:pPr>
      <w:r>
        <w:tab/>
      </w:r>
      <w:r w:rsidR="00431EB6">
        <w:t>Fund for this study will be provided by the primary author. Some part of the budget will be coming from the research grant given by the Philippine College of Physicians-Manila Chapter.</w:t>
      </w:r>
    </w:p>
    <w:p w:rsidR="0043016F" w:rsidRPr="00412C87" w:rsidRDefault="0043016F" w:rsidP="0043016F">
      <w:pPr>
        <w:jc w:val="both"/>
        <w:rPr>
          <w:b/>
        </w:rPr>
      </w:pPr>
      <w:r w:rsidRPr="00412C87">
        <w:rPr>
          <w:b/>
        </w:rPr>
        <w:t>14.  Contacting the Primary Investigator</w:t>
      </w:r>
    </w:p>
    <w:p w:rsidR="0043016F" w:rsidRDefault="0043016F" w:rsidP="0043016F">
      <w:pPr>
        <w:jc w:val="both"/>
      </w:pPr>
      <w:r>
        <w:tab/>
        <w:t>For further information, or in case of study-related injuries, you may contact the primary investigator:</w:t>
      </w:r>
    </w:p>
    <w:p w:rsidR="0043016F" w:rsidRDefault="0043016F" w:rsidP="0043016F">
      <w:pPr>
        <w:ind w:firstLine="720"/>
        <w:jc w:val="both"/>
        <w:rPr>
          <w:rFonts w:ascii="Calibri" w:eastAsia="Calibri" w:hAnsi="Calibri" w:cs="Times New Roman"/>
        </w:rPr>
      </w:pPr>
      <w:r>
        <w:tab/>
      </w:r>
      <w:r>
        <w:tab/>
      </w:r>
      <w:r>
        <w:rPr>
          <w:rFonts w:ascii="Calibri" w:eastAsia="Calibri" w:hAnsi="Calibri" w:cs="Times New Roman"/>
        </w:rPr>
        <w:t>Rainier N. Mozo</w:t>
      </w:r>
      <w:r w:rsidRPr="00964BD3">
        <w:rPr>
          <w:rFonts w:ascii="Calibri" w:eastAsia="Calibri" w:hAnsi="Calibri" w:cs="Times New Roman"/>
        </w:rPr>
        <w:t xml:space="preserve">, M.D, </w:t>
      </w:r>
    </w:p>
    <w:p w:rsidR="0043016F" w:rsidRDefault="0043016F" w:rsidP="0043016F">
      <w:pPr>
        <w:ind w:left="1440" w:firstLine="720"/>
        <w:jc w:val="both"/>
        <w:rPr>
          <w:rFonts w:ascii="Calibri" w:eastAsia="Calibri" w:hAnsi="Calibri" w:cs="Times New Roman"/>
        </w:rPr>
      </w:pPr>
      <w:r>
        <w:rPr>
          <w:rFonts w:ascii="Calibri" w:eastAsia="Calibri" w:hAnsi="Calibri" w:cs="Times New Roman"/>
        </w:rPr>
        <w:t>Contact No: 0932-8449951</w:t>
      </w:r>
    </w:p>
    <w:p w:rsidR="0043016F" w:rsidRDefault="0043016F" w:rsidP="0043016F">
      <w:pPr>
        <w:ind w:left="1440" w:firstLine="720"/>
        <w:jc w:val="both"/>
        <w:rPr>
          <w:rFonts w:ascii="Calibri" w:eastAsia="Calibri" w:hAnsi="Calibri" w:cs="Times New Roman"/>
        </w:rPr>
      </w:pPr>
      <w:r w:rsidRPr="00964BD3">
        <w:rPr>
          <w:rFonts w:ascii="Calibri" w:eastAsia="Calibri" w:hAnsi="Calibri" w:cs="Times New Roman"/>
        </w:rPr>
        <w:t>email:</w:t>
      </w:r>
      <w:r>
        <w:rPr>
          <w:rFonts w:ascii="Calibri" w:eastAsia="Calibri" w:hAnsi="Calibri" w:cs="Times New Roman"/>
        </w:rPr>
        <w:t xml:space="preserve"> rainiermozomd</w:t>
      </w:r>
      <w:r w:rsidRPr="00964BD3">
        <w:rPr>
          <w:rFonts w:ascii="Calibri" w:eastAsia="Calibri" w:hAnsi="Calibri" w:cs="Times New Roman"/>
        </w:rPr>
        <w:t>@yahoo.com</w:t>
      </w:r>
    </w:p>
    <w:p w:rsidR="0043016F" w:rsidRPr="00412C87" w:rsidRDefault="0043016F" w:rsidP="0043016F">
      <w:pPr>
        <w:jc w:val="both"/>
        <w:rPr>
          <w:rFonts w:ascii="Calibri" w:eastAsia="Calibri" w:hAnsi="Calibri" w:cs="Times New Roman"/>
          <w:b/>
        </w:rPr>
      </w:pPr>
      <w:r w:rsidRPr="00412C87">
        <w:rPr>
          <w:rFonts w:ascii="Calibri" w:eastAsia="Calibri" w:hAnsi="Calibri" w:cs="Times New Roman"/>
          <w:b/>
        </w:rPr>
        <w:t>15. Approval of the study</w:t>
      </w:r>
    </w:p>
    <w:p w:rsidR="0043016F" w:rsidRDefault="0043016F" w:rsidP="0043016F">
      <w:pPr>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The study has been reviewed and approved by the Ospital ng Maynila Medical Center Ethics Committee. They may be reached if you have questions on your rights in participating in this trial, grievances and complaints at the contact information below:</w:t>
      </w:r>
    </w:p>
    <w:p w:rsidR="0043016F" w:rsidRPr="00D545FC" w:rsidRDefault="0043016F" w:rsidP="0043016F">
      <w:pPr>
        <w:pStyle w:val="ListParagraph"/>
        <w:spacing w:after="0" w:line="240" w:lineRule="auto"/>
        <w:ind w:left="0"/>
        <w:contextualSpacing w:val="0"/>
        <w:rPr>
          <w:rFonts w:ascii="Arial" w:hAnsi="Arial" w:cs="Arial"/>
          <w:b/>
          <w:sz w:val="20"/>
          <w:szCs w:val="20"/>
        </w:rPr>
      </w:pPr>
      <w:r>
        <w:rPr>
          <w:rFonts w:ascii="Calibri" w:eastAsia="Calibri" w:hAnsi="Calibri" w:cs="Times New Roman"/>
        </w:rPr>
        <w:tab/>
      </w:r>
      <w:r>
        <w:rPr>
          <w:rFonts w:ascii="Arial" w:hAnsi="Arial" w:cs="Arial"/>
          <w:b/>
          <w:sz w:val="20"/>
          <w:szCs w:val="20"/>
        </w:rPr>
        <w:t>Name of OMMC Ethics Committee Chair:</w:t>
      </w:r>
      <w:r w:rsidR="006024E2">
        <w:rPr>
          <w:rFonts w:ascii="Arial" w:hAnsi="Arial" w:cs="Arial"/>
          <w:b/>
          <w:sz w:val="20"/>
          <w:szCs w:val="20"/>
        </w:rPr>
        <w:t xml:space="preserve"> Dr. Carolina Paula Martin</w:t>
      </w:r>
    </w:p>
    <w:p w:rsidR="0043016F" w:rsidRDefault="0043016F" w:rsidP="0043016F">
      <w:pPr>
        <w:pStyle w:val="ListParagraph"/>
        <w:spacing w:after="0" w:line="240" w:lineRule="auto"/>
        <w:ind w:left="0" w:firstLine="720"/>
        <w:contextualSpacing w:val="0"/>
        <w:jc w:val="both"/>
        <w:rPr>
          <w:rFonts w:ascii="Arial" w:hAnsi="Arial" w:cs="Arial"/>
          <w:sz w:val="20"/>
          <w:szCs w:val="20"/>
        </w:rPr>
      </w:pPr>
      <w:r w:rsidRPr="00D545FC">
        <w:rPr>
          <w:rFonts w:ascii="Arial" w:hAnsi="Arial" w:cs="Arial"/>
          <w:b/>
          <w:sz w:val="20"/>
          <w:szCs w:val="20"/>
        </w:rPr>
        <w:t>Address:</w:t>
      </w:r>
      <w:r w:rsidRPr="00D545FC">
        <w:rPr>
          <w:rFonts w:ascii="Arial" w:hAnsi="Arial" w:cs="Arial"/>
          <w:sz w:val="20"/>
          <w:szCs w:val="20"/>
        </w:rPr>
        <w:t xml:space="preserve"> </w:t>
      </w:r>
      <w:r>
        <w:rPr>
          <w:rFonts w:ascii="Arial" w:hAnsi="Arial" w:cs="Arial"/>
          <w:sz w:val="20"/>
          <w:szCs w:val="20"/>
        </w:rPr>
        <w:t>Ospital ng Maynila Medical Center</w:t>
      </w:r>
    </w:p>
    <w:p w:rsidR="0043016F" w:rsidRPr="00842F71" w:rsidRDefault="0043016F" w:rsidP="0043016F">
      <w:pPr>
        <w:pStyle w:val="ListParagraph"/>
        <w:spacing w:after="0" w:line="240" w:lineRule="auto"/>
        <w:ind w:left="0" w:firstLine="720"/>
        <w:contextualSpacing w:val="0"/>
        <w:jc w:val="both"/>
        <w:rPr>
          <w:rFonts w:ascii="Arial" w:hAnsi="Arial" w:cs="Arial"/>
          <w:sz w:val="20"/>
          <w:szCs w:val="20"/>
          <w:lang w:val="pt-BR"/>
        </w:rPr>
      </w:pPr>
      <w:r>
        <w:rPr>
          <w:rFonts w:ascii="Arial" w:hAnsi="Arial" w:cs="Arial"/>
          <w:sz w:val="20"/>
          <w:szCs w:val="20"/>
        </w:rPr>
        <w:t>Quirino Avenue, corner Roxas Boulevard, Malate</w:t>
      </w:r>
      <w:r w:rsidRPr="00D545FC">
        <w:rPr>
          <w:rFonts w:ascii="Arial" w:hAnsi="Arial" w:cs="Arial"/>
          <w:sz w:val="20"/>
          <w:szCs w:val="20"/>
          <w:lang w:val="pt-BR"/>
        </w:rPr>
        <w:t xml:space="preserve"> Manila</w:t>
      </w:r>
    </w:p>
    <w:p w:rsidR="0043016F" w:rsidRDefault="0043016F" w:rsidP="0043016F">
      <w:pPr>
        <w:pStyle w:val="ListParagraph"/>
        <w:spacing w:after="0" w:line="240" w:lineRule="auto"/>
        <w:ind w:left="0" w:firstLine="720"/>
        <w:contextualSpacing w:val="0"/>
        <w:jc w:val="both"/>
        <w:rPr>
          <w:rFonts w:ascii="Arial" w:hAnsi="Arial" w:cs="Arial"/>
          <w:sz w:val="20"/>
          <w:szCs w:val="20"/>
        </w:rPr>
      </w:pPr>
      <w:r w:rsidRPr="00D545FC">
        <w:rPr>
          <w:rFonts w:ascii="Arial" w:hAnsi="Arial" w:cs="Arial"/>
          <w:b/>
          <w:sz w:val="20"/>
          <w:szCs w:val="20"/>
        </w:rPr>
        <w:t>Tel:</w:t>
      </w:r>
      <w:r w:rsidRPr="00D545FC">
        <w:rPr>
          <w:rFonts w:ascii="Arial" w:hAnsi="Arial" w:cs="Arial"/>
          <w:sz w:val="20"/>
          <w:szCs w:val="20"/>
        </w:rPr>
        <w:t xml:space="preserve"> </w:t>
      </w:r>
      <w:r>
        <w:rPr>
          <w:rFonts w:ascii="Arial" w:hAnsi="Arial" w:cs="Arial"/>
          <w:sz w:val="20"/>
          <w:szCs w:val="20"/>
        </w:rPr>
        <w:t>(02) 524-6061</w:t>
      </w:r>
    </w:p>
    <w:p w:rsidR="0043016F" w:rsidRPr="00267C8D" w:rsidRDefault="0043016F" w:rsidP="0043016F">
      <w:pPr>
        <w:pStyle w:val="ListParagraph"/>
        <w:spacing w:after="0" w:line="240" w:lineRule="auto"/>
        <w:ind w:left="0" w:firstLine="720"/>
        <w:contextualSpacing w:val="0"/>
        <w:jc w:val="both"/>
        <w:rPr>
          <w:rFonts w:ascii="Arial" w:hAnsi="Arial" w:cs="Arial"/>
          <w:sz w:val="20"/>
          <w:szCs w:val="20"/>
        </w:rPr>
      </w:pPr>
    </w:p>
    <w:p w:rsidR="0043016F" w:rsidRDefault="0043016F" w:rsidP="0043016F">
      <w:pPr>
        <w:jc w:val="both"/>
      </w:pPr>
    </w:p>
    <w:p w:rsidR="0043016F" w:rsidRDefault="0043016F" w:rsidP="0043016F">
      <w:pPr>
        <w:jc w:val="both"/>
      </w:pPr>
    </w:p>
    <w:p w:rsidR="0043016F" w:rsidRDefault="0043016F" w:rsidP="0043016F">
      <w:pPr>
        <w:jc w:val="both"/>
      </w:pPr>
    </w:p>
    <w:p w:rsidR="0043016F" w:rsidRDefault="0043016F" w:rsidP="0043016F">
      <w:pPr>
        <w:jc w:val="both"/>
      </w:pPr>
    </w:p>
    <w:p w:rsidR="007E4B68" w:rsidRDefault="007E4B68" w:rsidP="0043016F">
      <w:pPr>
        <w:jc w:val="both"/>
      </w:pPr>
    </w:p>
    <w:p w:rsidR="003A013B" w:rsidRDefault="003A013B" w:rsidP="0043016F">
      <w:pPr>
        <w:jc w:val="both"/>
      </w:pPr>
    </w:p>
    <w:p w:rsidR="003A013B" w:rsidRDefault="003A013B" w:rsidP="0043016F">
      <w:pPr>
        <w:jc w:val="both"/>
      </w:pPr>
    </w:p>
    <w:p w:rsidR="003A013B" w:rsidRDefault="003A013B" w:rsidP="0043016F">
      <w:pPr>
        <w:jc w:val="both"/>
      </w:pPr>
    </w:p>
    <w:p w:rsidR="003A013B" w:rsidRDefault="003A013B" w:rsidP="0043016F">
      <w:pPr>
        <w:jc w:val="both"/>
      </w:pPr>
    </w:p>
    <w:p w:rsidR="003A013B" w:rsidRDefault="003A013B" w:rsidP="0043016F">
      <w:pPr>
        <w:jc w:val="both"/>
      </w:pPr>
    </w:p>
    <w:p w:rsidR="003A013B" w:rsidRDefault="003A013B" w:rsidP="0043016F">
      <w:pPr>
        <w:jc w:val="both"/>
      </w:pPr>
    </w:p>
    <w:p w:rsidR="0043016F" w:rsidRPr="00653D78" w:rsidRDefault="0043016F" w:rsidP="0043016F">
      <w:pPr>
        <w:jc w:val="both"/>
        <w:rPr>
          <w:b/>
        </w:rPr>
      </w:pPr>
      <w:r w:rsidRPr="00653D78">
        <w:rPr>
          <w:b/>
        </w:rPr>
        <w:t>Appendix C</w:t>
      </w:r>
    </w:p>
    <w:p w:rsidR="0043016F" w:rsidRPr="00776FBE" w:rsidRDefault="0043016F" w:rsidP="0043016F">
      <w:pPr>
        <w:jc w:val="both"/>
        <w:rPr>
          <w:b/>
          <w:i/>
        </w:rPr>
      </w:pPr>
      <w:r w:rsidRPr="00776FBE">
        <w:rPr>
          <w:b/>
        </w:rPr>
        <w:t xml:space="preserve">CONSENT FORM / </w:t>
      </w:r>
      <w:r w:rsidRPr="00776FBE">
        <w:rPr>
          <w:b/>
          <w:i/>
        </w:rPr>
        <w:t>KATIBAYAN NG PAGHINTULOT</w:t>
      </w:r>
    </w:p>
    <w:p w:rsidR="0043016F" w:rsidRDefault="0043016F" w:rsidP="0043016F">
      <w:pPr>
        <w:jc w:val="both"/>
      </w:pPr>
      <w:r>
        <w:t>Dear Doctor Mozo,</w:t>
      </w:r>
    </w:p>
    <w:p w:rsidR="0043016F" w:rsidRPr="0043016F" w:rsidRDefault="0043016F" w:rsidP="0043016F">
      <w:pPr>
        <w:jc w:val="both"/>
        <w:rPr>
          <w:i/>
        </w:rPr>
      </w:pPr>
      <w:r>
        <w:rPr>
          <w:i/>
        </w:rPr>
        <w:t>Mahal kong Doktor Moz</w:t>
      </w:r>
      <w:r w:rsidRPr="007E61A6">
        <w:rPr>
          <w:i/>
        </w:rPr>
        <w:t>o,</w:t>
      </w:r>
    </w:p>
    <w:p w:rsidR="0043016F" w:rsidRPr="00412C87" w:rsidRDefault="0043016F" w:rsidP="0043016F">
      <w:pPr>
        <w:rPr>
          <w:rFonts w:cs="Arial"/>
          <w:b/>
        </w:rPr>
      </w:pPr>
      <w:r>
        <w:tab/>
        <w:t xml:space="preserve">The study entitled </w:t>
      </w:r>
      <w:r w:rsidRPr="00412C87">
        <w:t>“</w:t>
      </w:r>
      <w:r w:rsidRPr="00412C87">
        <w:rPr>
          <w:rFonts w:cs="Arial"/>
        </w:rPr>
        <w:t>The Effects of Malunggay (</w:t>
      </w:r>
      <w:r w:rsidRPr="00412C87">
        <w:rPr>
          <w:rFonts w:cs="Arial"/>
          <w:i/>
        </w:rPr>
        <w:t>Moringa oleifera</w:t>
      </w:r>
      <w:r w:rsidRPr="00412C87">
        <w:rPr>
          <w:rFonts w:cs="Arial"/>
        </w:rPr>
        <w:t>) leaves capsule supplements on High Specificity C-Reactive Protein (hsCRP)</w:t>
      </w:r>
      <w:r w:rsidR="00C979F7">
        <w:rPr>
          <w:rFonts w:cs="Arial"/>
        </w:rPr>
        <w:t xml:space="preserve"> and</w:t>
      </w:r>
      <w:r w:rsidR="006024E2">
        <w:rPr>
          <w:rFonts w:cs="Arial"/>
        </w:rPr>
        <w:t xml:space="preserve"> </w:t>
      </w:r>
      <w:r w:rsidR="0053517C">
        <w:rPr>
          <w:rFonts w:cs="Arial"/>
        </w:rPr>
        <w:t>HgbA1c</w:t>
      </w:r>
      <w:r w:rsidRPr="00412C87">
        <w:rPr>
          <w:rFonts w:cs="Arial"/>
        </w:rPr>
        <w:t xml:space="preserve"> levels</w:t>
      </w:r>
      <w:r w:rsidR="006024E2">
        <w:rPr>
          <w:rFonts w:cs="Arial"/>
        </w:rPr>
        <w:t xml:space="preserve"> </w:t>
      </w:r>
      <w:r w:rsidRPr="00412C87">
        <w:rPr>
          <w:rFonts w:cs="Arial"/>
        </w:rPr>
        <w:t>of Diabetic Patients in Ospital ng Maynila Medical Center Internal Medicine Department Diabetic Clinic:  A Prospective Cohort Study</w:t>
      </w:r>
      <w:r w:rsidRPr="00412C87">
        <w:t>”</w:t>
      </w:r>
      <w:r>
        <w:t xml:space="preserve"> has been explained to me verbally and/or I have read through the study’s information and consent form.  My questions have been answered and I have agreed to participate in the study, agreeing to the terms and regulations of the study.</w:t>
      </w:r>
    </w:p>
    <w:p w:rsidR="0043016F" w:rsidRPr="0043016F" w:rsidRDefault="0043016F" w:rsidP="0043016F">
      <w:pPr>
        <w:jc w:val="both"/>
        <w:rPr>
          <w:rFonts w:cs="Arial"/>
        </w:rPr>
      </w:pPr>
      <w:r>
        <w:tab/>
      </w:r>
      <w:r w:rsidRPr="009C38E9">
        <w:rPr>
          <w:i/>
        </w:rPr>
        <w:t xml:space="preserve">Ang pagaaral na pinamagataang </w:t>
      </w:r>
      <w:r w:rsidRPr="00412C87">
        <w:rPr>
          <w:i/>
        </w:rPr>
        <w:t>“</w:t>
      </w:r>
      <w:r w:rsidRPr="00412C87">
        <w:rPr>
          <w:rFonts w:cs="Arial"/>
        </w:rPr>
        <w:t>The Effects of Malunggay (</w:t>
      </w:r>
      <w:r w:rsidRPr="00412C87">
        <w:rPr>
          <w:rFonts w:cs="Arial"/>
          <w:i/>
        </w:rPr>
        <w:t>Moringa oleifera</w:t>
      </w:r>
      <w:r w:rsidRPr="00412C87">
        <w:rPr>
          <w:rFonts w:cs="Arial"/>
        </w:rPr>
        <w:t>) leaves capsule supplements on High Specifi</w:t>
      </w:r>
      <w:r w:rsidR="00C979F7">
        <w:rPr>
          <w:rFonts w:cs="Arial"/>
        </w:rPr>
        <w:t>city C-Reactive Protein (hsCRP) and</w:t>
      </w:r>
      <w:r w:rsidR="006024E2">
        <w:rPr>
          <w:rFonts w:cs="Arial"/>
        </w:rPr>
        <w:t xml:space="preserve"> </w:t>
      </w:r>
      <w:r w:rsidR="0053517C">
        <w:rPr>
          <w:rFonts w:cs="Arial"/>
        </w:rPr>
        <w:t>Hg</w:t>
      </w:r>
      <w:r w:rsidR="001B69ED">
        <w:rPr>
          <w:rFonts w:cs="Arial"/>
        </w:rPr>
        <w:t>b</w:t>
      </w:r>
      <w:r w:rsidR="0053517C">
        <w:rPr>
          <w:rFonts w:cs="Arial"/>
        </w:rPr>
        <w:t xml:space="preserve">A1c </w:t>
      </w:r>
      <w:r w:rsidRPr="00412C87">
        <w:rPr>
          <w:rFonts w:cs="Arial"/>
        </w:rPr>
        <w:t>levels</w:t>
      </w:r>
      <w:r w:rsidR="006024E2">
        <w:rPr>
          <w:rFonts w:cs="Arial"/>
        </w:rPr>
        <w:t xml:space="preserve"> </w:t>
      </w:r>
      <w:r w:rsidRPr="00412C87">
        <w:rPr>
          <w:rFonts w:cs="Arial"/>
        </w:rPr>
        <w:t>of Diabetic Patients in Ospital ng Maynila Medical Center Internal Medicine Department Diabetic Clinic:  A Prospective Cohort Study</w:t>
      </w:r>
      <w:r w:rsidRPr="00412C87">
        <w:rPr>
          <w:i/>
        </w:rPr>
        <w:t xml:space="preserve">” </w:t>
      </w:r>
      <w:r>
        <w:rPr>
          <w:i/>
        </w:rPr>
        <w:t>ay  naipaliwanag sa akin at/o binasa ko ang talaan ng impormasyon nito.  Ang aking mga tanong ay nasagot na rin at pumapayag akong sumali sa pagaaral na ito, pumapayag ako sa mga tuntunin at regulasyon ng pagsusuring ito.</w:t>
      </w:r>
    </w:p>
    <w:p w:rsidR="0043016F" w:rsidRDefault="0043016F" w:rsidP="0043016F">
      <w:pPr>
        <w:spacing w:after="120" w:line="240" w:lineRule="auto"/>
        <w:jc w:val="both"/>
      </w:pPr>
      <w:r>
        <w:t>_______________________</w:t>
      </w:r>
      <w:r>
        <w:tab/>
      </w:r>
      <w:r>
        <w:tab/>
      </w:r>
      <w:r>
        <w:tab/>
      </w:r>
      <w:r>
        <w:tab/>
        <w:t>_______________________</w:t>
      </w:r>
      <w:r>
        <w:tab/>
      </w:r>
      <w:r>
        <w:tab/>
      </w:r>
    </w:p>
    <w:p w:rsidR="0043016F" w:rsidRPr="00FF6383" w:rsidRDefault="0043016F" w:rsidP="0043016F">
      <w:pPr>
        <w:jc w:val="both"/>
        <w:rPr>
          <w:i/>
        </w:rPr>
      </w:pPr>
      <w:r w:rsidRPr="00FF6383">
        <w:t>Participant</w:t>
      </w:r>
      <w:r>
        <w:rPr>
          <w:i/>
        </w:rPr>
        <w:t>/Kalahok</w:t>
      </w:r>
      <w:r>
        <w:rPr>
          <w:i/>
        </w:rPr>
        <w:tab/>
      </w:r>
      <w:r>
        <w:rPr>
          <w:i/>
        </w:rPr>
        <w:tab/>
      </w:r>
      <w:r>
        <w:rPr>
          <w:i/>
        </w:rPr>
        <w:tab/>
      </w:r>
      <w:r>
        <w:rPr>
          <w:i/>
        </w:rPr>
        <w:tab/>
      </w:r>
      <w:r>
        <w:rPr>
          <w:i/>
        </w:rPr>
        <w:tab/>
      </w:r>
      <w:r>
        <w:t>Witness/</w:t>
      </w:r>
      <w:r w:rsidRPr="00FF6383">
        <w:rPr>
          <w:i/>
        </w:rPr>
        <w:t>Saksi</w:t>
      </w:r>
      <w:r>
        <w:tab/>
      </w:r>
    </w:p>
    <w:p w:rsidR="0043016F" w:rsidRDefault="0043016F" w:rsidP="0043016F">
      <w:pPr>
        <w:spacing w:after="120" w:line="240" w:lineRule="auto"/>
        <w:jc w:val="both"/>
      </w:pPr>
      <w:r>
        <w:t>Signature above printed name</w:t>
      </w:r>
      <w:r>
        <w:tab/>
      </w:r>
      <w:r>
        <w:tab/>
      </w:r>
      <w:r>
        <w:tab/>
      </w:r>
      <w:r>
        <w:tab/>
        <w:t>Signature above printed name</w:t>
      </w:r>
    </w:p>
    <w:p w:rsidR="0043016F" w:rsidRDefault="0043016F" w:rsidP="0043016F">
      <w:pPr>
        <w:spacing w:after="120" w:line="240" w:lineRule="auto"/>
        <w:jc w:val="both"/>
      </w:pPr>
      <w:r>
        <w:t>Lagda sa ibabaw ng pangalan</w:t>
      </w:r>
      <w:r>
        <w:tab/>
      </w:r>
      <w:r>
        <w:tab/>
      </w:r>
      <w:r>
        <w:tab/>
      </w:r>
      <w:r>
        <w:tab/>
        <w:t>Lagda sa ibabaw ng pangalan</w:t>
      </w:r>
    </w:p>
    <w:p w:rsidR="0043016F" w:rsidRDefault="0043016F" w:rsidP="0043016F">
      <w:pPr>
        <w:spacing w:after="120" w:line="240" w:lineRule="auto"/>
        <w:jc w:val="both"/>
      </w:pPr>
    </w:p>
    <w:p w:rsidR="0043016F" w:rsidRDefault="0043016F" w:rsidP="0043016F">
      <w:pPr>
        <w:spacing w:after="120" w:line="240" w:lineRule="auto"/>
        <w:jc w:val="both"/>
      </w:pPr>
      <w:r>
        <w:tab/>
      </w:r>
      <w:r>
        <w:tab/>
      </w:r>
      <w:r>
        <w:tab/>
        <w:t xml:space="preserve">                             Date of Signing/</w:t>
      </w:r>
      <w:r w:rsidRPr="007E61A6">
        <w:rPr>
          <w:i/>
        </w:rPr>
        <w:t>Petsa ng Paglagda</w:t>
      </w:r>
      <w:r>
        <w:t>:_____________</w:t>
      </w:r>
    </w:p>
    <w:p w:rsidR="0043016F" w:rsidRDefault="0043016F" w:rsidP="0043016F">
      <w:pPr>
        <w:spacing w:after="120" w:line="240" w:lineRule="auto"/>
        <w:jc w:val="both"/>
      </w:pPr>
      <w:r>
        <w:t>_______________________</w:t>
      </w:r>
      <w:r>
        <w:tab/>
      </w:r>
    </w:p>
    <w:p w:rsidR="0043016F" w:rsidRDefault="0043016F" w:rsidP="0043016F">
      <w:pPr>
        <w:spacing w:after="120" w:line="240" w:lineRule="auto"/>
        <w:jc w:val="both"/>
        <w:rPr>
          <w:i/>
        </w:rPr>
      </w:pPr>
      <w:r>
        <w:t>Researcher/</w:t>
      </w:r>
      <w:r>
        <w:rPr>
          <w:i/>
        </w:rPr>
        <w:t>Tagapagsuri</w:t>
      </w:r>
    </w:p>
    <w:p w:rsidR="0043016F" w:rsidRDefault="0043016F" w:rsidP="0043016F">
      <w:pPr>
        <w:spacing w:after="120" w:line="240" w:lineRule="auto"/>
        <w:jc w:val="both"/>
      </w:pPr>
      <w:r>
        <w:lastRenderedPageBreak/>
        <w:t>Signature above printed name</w:t>
      </w:r>
    </w:p>
    <w:p w:rsidR="0043016F" w:rsidRDefault="0043016F" w:rsidP="0043016F">
      <w:pPr>
        <w:spacing w:after="120" w:line="240" w:lineRule="auto"/>
        <w:jc w:val="both"/>
      </w:pPr>
      <w:r>
        <w:t>Lagda sa ibabaw ng pangalan</w:t>
      </w:r>
    </w:p>
    <w:p w:rsidR="0043016F" w:rsidRDefault="0043016F" w:rsidP="0043016F">
      <w:pPr>
        <w:spacing w:after="120" w:line="240" w:lineRule="auto"/>
        <w:jc w:val="both"/>
      </w:pPr>
    </w:p>
    <w:p w:rsidR="0043016F" w:rsidRDefault="0043016F" w:rsidP="0043016F">
      <w:pPr>
        <w:spacing w:after="0" w:line="240" w:lineRule="auto"/>
        <w:jc w:val="both"/>
      </w:pPr>
      <w:r>
        <w:t xml:space="preserve">Pls provide us a photocopy of a government issued ID for reference.  </w:t>
      </w:r>
    </w:p>
    <w:p w:rsidR="0043016F" w:rsidRDefault="0043016F" w:rsidP="0043016F">
      <w:pPr>
        <w:spacing w:after="0" w:line="240" w:lineRule="auto"/>
        <w:jc w:val="both"/>
        <w:rPr>
          <w:i/>
        </w:rPr>
      </w:pPr>
      <w:r w:rsidRPr="00623BDE">
        <w:rPr>
          <w:i/>
        </w:rPr>
        <w:t>Maaari lang pong magbigay sa amin ng isang kopya ng identification card na binigay ng gobyerno sa amin.</w:t>
      </w:r>
    </w:p>
    <w:p w:rsidR="0043016F" w:rsidRDefault="0043016F" w:rsidP="0043016F">
      <w:pPr>
        <w:spacing w:after="0" w:line="240" w:lineRule="auto"/>
        <w:jc w:val="both"/>
        <w:rPr>
          <w:i/>
        </w:rPr>
      </w:pPr>
    </w:p>
    <w:p w:rsidR="0043016F" w:rsidRDefault="0043016F" w:rsidP="0043016F">
      <w:pPr>
        <w:autoSpaceDE w:val="0"/>
        <w:autoSpaceDN w:val="0"/>
        <w:adjustRightInd w:val="0"/>
        <w:spacing w:after="0" w:line="240" w:lineRule="auto"/>
        <w:jc w:val="center"/>
      </w:pPr>
      <w:r>
        <w:t>(Note: If this Consent form is used as a source document, it must signed and dated by study personnel.)</w:t>
      </w:r>
    </w:p>
    <w:p w:rsidR="0043016F" w:rsidRDefault="0043016F" w:rsidP="0043016F">
      <w:pPr>
        <w:autoSpaceDE w:val="0"/>
        <w:autoSpaceDN w:val="0"/>
        <w:adjustRightInd w:val="0"/>
        <w:spacing w:after="0" w:line="240" w:lineRule="auto"/>
      </w:pPr>
      <w:r>
        <w:t>Consent form version 1.0</w:t>
      </w:r>
    </w:p>
    <w:p w:rsidR="0043016F" w:rsidRPr="00653D78" w:rsidRDefault="003A5809" w:rsidP="0043016F">
      <w:pPr>
        <w:spacing w:after="120" w:line="240" w:lineRule="auto"/>
        <w:jc w:val="both"/>
        <w:rPr>
          <w:b/>
        </w:rPr>
      </w:pPr>
      <w:r w:rsidRPr="003A5809">
        <w:rPr>
          <w:b/>
          <w:noProof/>
          <w:lang w:val="en-PH" w:eastAsia="en-PH"/>
        </w:rPr>
        <w:pict>
          <v:shape id="Text Box 2" o:spid="_x0000_s1031" type="#_x0000_t202" style="position:absolute;left:0;text-align:left;margin-left:314.35pt;margin-top:-8.55pt;width:144.9pt;height:59.8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Fs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">
            <v:textbox>
              <w:txbxContent>
                <w:p w:rsidR="00A51DE1" w:rsidRDefault="00A51DE1" w:rsidP="0043016F">
                  <w:pPr>
                    <w:spacing w:after="360"/>
                  </w:pPr>
                  <w:r>
                    <w:t xml:space="preserve">Subject number: </w:t>
                  </w:r>
                </w:p>
              </w:txbxContent>
            </v:textbox>
            <w10:wrap type="square"/>
          </v:shape>
        </w:pict>
      </w:r>
      <w:r w:rsidR="0043016F" w:rsidRPr="00653D78">
        <w:rPr>
          <w:b/>
        </w:rPr>
        <w:t>Appendix D</w:t>
      </w:r>
    </w:p>
    <w:p w:rsidR="0043016F" w:rsidRPr="00267C8D" w:rsidRDefault="003A5809" w:rsidP="0043016F">
      <w:pPr>
        <w:spacing w:after="120" w:line="240" w:lineRule="auto"/>
        <w:jc w:val="both"/>
        <w:rPr>
          <w:b/>
        </w:rPr>
      </w:pPr>
      <w:r w:rsidRPr="003A5809">
        <w:rPr>
          <w:noProof/>
          <w:lang w:val="en-PH" w:eastAsia="en-PH"/>
        </w:rPr>
        <w:pict>
          <v:line id="Straight Connector 15" o:spid="_x0000_s1032" style="position:absolute;left:0;text-align:left;z-index:251677696;visibility:visible;mso-width-relative:margin" from="403pt,16pt" to="45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" strokecolor="#4579b8 [3044]"/>
        </w:pict>
      </w:r>
    </w:p>
    <w:p w:rsidR="0043016F" w:rsidRPr="00267C8D" w:rsidRDefault="0043016F" w:rsidP="0043016F">
      <w:pPr>
        <w:spacing w:after="120" w:line="240" w:lineRule="auto"/>
        <w:jc w:val="both"/>
        <w:rPr>
          <w:b/>
        </w:rPr>
      </w:pPr>
      <w:r w:rsidRPr="00267C8D">
        <w:rPr>
          <w:b/>
        </w:rPr>
        <w:t>Subject Information Sheet</w:t>
      </w:r>
    </w:p>
    <w:p w:rsidR="0043016F" w:rsidRDefault="0043016F" w:rsidP="0043016F">
      <w:pPr>
        <w:spacing w:after="120" w:line="240" w:lineRule="auto"/>
        <w:jc w:val="both"/>
      </w:pPr>
    </w:p>
    <w:p w:rsidR="0043016F" w:rsidRDefault="0043016F" w:rsidP="0043016F">
      <w:pPr>
        <w:spacing w:after="120" w:line="240" w:lineRule="auto"/>
        <w:jc w:val="both"/>
      </w:pPr>
      <w:r>
        <w:t xml:space="preserve">Initials:________________ Age: ____ Sex:____ Tel/Cellphone Number(s):_______________________ </w:t>
      </w:r>
    </w:p>
    <w:p w:rsidR="0043016F" w:rsidRDefault="0043016F" w:rsidP="0043016F">
      <w:pPr>
        <w:spacing w:after="120" w:line="240" w:lineRule="auto"/>
        <w:jc w:val="both"/>
      </w:pPr>
      <w:r>
        <w:t>Address: ____________________________________________________________________________</w:t>
      </w:r>
    </w:p>
    <w:p w:rsidR="0043016F" w:rsidRDefault="0043016F" w:rsidP="0043016F">
      <w:pPr>
        <w:spacing w:after="120" w:line="240" w:lineRule="auto"/>
        <w:jc w:val="both"/>
      </w:pPr>
      <w:r>
        <w:t>Email Address (optional): _________________________________</w:t>
      </w:r>
    </w:p>
    <w:p w:rsidR="0043016F" w:rsidRDefault="0043016F" w:rsidP="0043016F">
      <w:pPr>
        <w:spacing w:after="120" w:line="240" w:lineRule="auto"/>
      </w:pPr>
      <w:r>
        <w:t>Treatment Partner:_____________________________</w:t>
      </w:r>
      <w:r w:rsidRPr="00BD0593">
        <w:t xml:space="preserve"> </w:t>
      </w:r>
      <w:r>
        <w:t>Tel/Cellphone Number(s):_________________</w:t>
      </w:r>
    </w:p>
    <w:p w:rsidR="0043016F" w:rsidRDefault="0043016F" w:rsidP="0043016F">
      <w:pPr>
        <w:spacing w:after="120" w:line="240" w:lineRule="auto"/>
        <w:jc w:val="both"/>
      </w:pPr>
    </w:p>
    <w:p w:rsidR="0043016F" w:rsidRDefault="0043016F" w:rsidP="0043016F">
      <w:pPr>
        <w:spacing w:after="120" w:line="240" w:lineRule="auto"/>
        <w:jc w:val="both"/>
      </w:pPr>
      <w:r>
        <w:t>Educational Level Attained (please check one):</w:t>
      </w:r>
    </w:p>
    <w:p w:rsidR="0043016F" w:rsidRDefault="0043016F" w:rsidP="0043016F">
      <w:pPr>
        <w:spacing w:after="120" w:line="240" w:lineRule="auto"/>
        <w:ind w:firstLine="720"/>
        <w:jc w:val="both"/>
      </w:pPr>
      <w:r>
        <w:t>______ None</w:t>
      </w:r>
    </w:p>
    <w:p w:rsidR="0043016F" w:rsidRDefault="0043016F" w:rsidP="0043016F">
      <w:pPr>
        <w:spacing w:after="120" w:line="240" w:lineRule="auto"/>
        <w:ind w:firstLine="720"/>
        <w:jc w:val="both"/>
      </w:pPr>
      <w:r>
        <w:t>______ Elementary</w:t>
      </w:r>
    </w:p>
    <w:p w:rsidR="0043016F" w:rsidRDefault="0043016F" w:rsidP="0043016F">
      <w:pPr>
        <w:spacing w:after="120" w:line="240" w:lineRule="auto"/>
        <w:ind w:firstLine="720"/>
        <w:jc w:val="both"/>
      </w:pPr>
      <w:r>
        <w:tab/>
        <w:t>Grade:_____</w:t>
      </w:r>
    </w:p>
    <w:p w:rsidR="0043016F" w:rsidRDefault="0043016F" w:rsidP="0043016F">
      <w:pPr>
        <w:spacing w:after="120" w:line="240" w:lineRule="auto"/>
        <w:ind w:firstLine="720"/>
        <w:jc w:val="both"/>
      </w:pPr>
      <w:r>
        <w:t>______ High School</w:t>
      </w:r>
    </w:p>
    <w:p w:rsidR="0043016F" w:rsidRDefault="0043016F" w:rsidP="0043016F">
      <w:pPr>
        <w:spacing w:after="120" w:line="240" w:lineRule="auto"/>
        <w:ind w:firstLine="720"/>
        <w:jc w:val="both"/>
      </w:pPr>
      <w:r>
        <w:tab/>
        <w:t>Year Level: _____</w:t>
      </w:r>
    </w:p>
    <w:p w:rsidR="0043016F" w:rsidRDefault="0043016F" w:rsidP="0043016F">
      <w:pPr>
        <w:spacing w:after="120" w:line="240" w:lineRule="auto"/>
        <w:ind w:firstLine="720"/>
        <w:jc w:val="both"/>
      </w:pPr>
      <w:r>
        <w:t>______ Vocational (TESDA)</w:t>
      </w:r>
    </w:p>
    <w:p w:rsidR="0043016F" w:rsidRDefault="0043016F" w:rsidP="0043016F">
      <w:pPr>
        <w:spacing w:after="120" w:line="240" w:lineRule="auto"/>
        <w:jc w:val="both"/>
      </w:pPr>
      <w:r>
        <w:tab/>
      </w:r>
      <w:r>
        <w:tab/>
        <w:t>Course: __________________</w:t>
      </w:r>
    </w:p>
    <w:p w:rsidR="0043016F" w:rsidRDefault="0043016F" w:rsidP="0043016F">
      <w:pPr>
        <w:spacing w:after="120" w:line="240" w:lineRule="auto"/>
        <w:ind w:firstLine="720"/>
        <w:jc w:val="both"/>
      </w:pPr>
      <w:r>
        <w:t>______ College</w:t>
      </w:r>
    </w:p>
    <w:p w:rsidR="0043016F" w:rsidRDefault="0043016F" w:rsidP="0043016F">
      <w:pPr>
        <w:spacing w:after="120" w:line="240" w:lineRule="auto"/>
        <w:jc w:val="both"/>
      </w:pPr>
      <w:r>
        <w:tab/>
      </w:r>
      <w:r>
        <w:tab/>
        <w:t>Course: __________________</w:t>
      </w:r>
    </w:p>
    <w:p w:rsidR="0043016F" w:rsidRDefault="0043016F" w:rsidP="0043016F">
      <w:pPr>
        <w:spacing w:after="120" w:line="240" w:lineRule="auto"/>
        <w:jc w:val="both"/>
      </w:pPr>
      <w:r>
        <w:tab/>
        <w:t>Level Finished: ________</w:t>
      </w:r>
    </w:p>
    <w:p w:rsidR="0043016F" w:rsidRDefault="0043016F" w:rsidP="0043016F">
      <w:pPr>
        <w:spacing w:after="120" w:line="240" w:lineRule="auto"/>
        <w:ind w:firstLine="720"/>
        <w:jc w:val="both"/>
      </w:pPr>
      <w:r>
        <w:t>______ Post-Graduate (Masteral or Doctorate)</w:t>
      </w:r>
    </w:p>
    <w:p w:rsidR="0043016F" w:rsidRDefault="0043016F" w:rsidP="0043016F">
      <w:pPr>
        <w:spacing w:after="120" w:line="240" w:lineRule="auto"/>
        <w:jc w:val="both"/>
      </w:pPr>
      <w:r>
        <w:tab/>
      </w:r>
      <w:r>
        <w:tab/>
        <w:t>Degree Attained: ________________</w:t>
      </w:r>
    </w:p>
    <w:p w:rsidR="0043016F" w:rsidRDefault="0043016F" w:rsidP="0043016F">
      <w:pPr>
        <w:spacing w:after="120" w:line="240" w:lineRule="auto"/>
        <w:jc w:val="both"/>
      </w:pPr>
    </w:p>
    <w:p w:rsidR="0043016F" w:rsidRDefault="0043016F" w:rsidP="0043016F">
      <w:pPr>
        <w:spacing w:after="120" w:line="240" w:lineRule="auto"/>
        <w:jc w:val="both"/>
      </w:pPr>
      <w:r>
        <w:t>I attest that I am literate in English / Ako ay nakakaintindi at nakakasulat sa wikang Ingles:</w:t>
      </w:r>
    </w:p>
    <w:p w:rsidR="0043016F" w:rsidRDefault="0043016F" w:rsidP="0043016F">
      <w:pPr>
        <w:spacing w:after="120" w:line="240" w:lineRule="auto"/>
        <w:jc w:val="both"/>
      </w:pPr>
    </w:p>
    <w:p w:rsidR="0043016F" w:rsidRDefault="0043016F" w:rsidP="0043016F">
      <w:pPr>
        <w:spacing w:after="120" w:line="240" w:lineRule="auto"/>
        <w:ind w:firstLine="720"/>
        <w:jc w:val="both"/>
      </w:pPr>
      <w:r>
        <w:lastRenderedPageBreak/>
        <w:t>_______  Yes / Oo</w:t>
      </w:r>
      <w:r>
        <w:tab/>
      </w:r>
      <w:r>
        <w:tab/>
      </w:r>
      <w:r>
        <w:tab/>
        <w:t>_______ No / Hindi</w:t>
      </w:r>
    </w:p>
    <w:p w:rsidR="0043016F" w:rsidRDefault="0043016F" w:rsidP="0043016F">
      <w:pPr>
        <w:spacing w:after="120" w:line="240" w:lineRule="auto"/>
        <w:ind w:firstLine="720"/>
        <w:jc w:val="both"/>
      </w:pPr>
    </w:p>
    <w:tbl>
      <w:tblPr>
        <w:tblStyle w:val="TableGrid"/>
        <w:tblW w:w="9668" w:type="dxa"/>
        <w:tblLook w:val="04A0"/>
      </w:tblPr>
      <w:tblGrid>
        <w:gridCol w:w="4834"/>
        <w:gridCol w:w="4834"/>
      </w:tblGrid>
      <w:tr w:rsidR="0043016F" w:rsidRPr="00B359DA" w:rsidTr="0043016F">
        <w:trPr>
          <w:trHeight w:val="683"/>
        </w:trPr>
        <w:tc>
          <w:tcPr>
            <w:tcW w:w="4834" w:type="dxa"/>
          </w:tcPr>
          <w:p w:rsidR="0043016F" w:rsidRPr="00B359DA" w:rsidRDefault="0043016F" w:rsidP="0043016F">
            <w:pPr>
              <w:autoSpaceDE w:val="0"/>
              <w:autoSpaceDN w:val="0"/>
              <w:adjustRightInd w:val="0"/>
              <w:rPr>
                <w:vertAlign w:val="superscript"/>
              </w:rPr>
            </w:pPr>
            <w:r>
              <w:rPr>
                <w:vertAlign w:val="superscript"/>
              </w:rPr>
              <w:t>Confirmed complete</w:t>
            </w:r>
            <w:r w:rsidRPr="00B359DA">
              <w:rPr>
                <w:vertAlign w:val="superscript"/>
              </w:rPr>
              <w:t xml:space="preserve"> by: (Signature over printed name)</w:t>
            </w:r>
          </w:p>
        </w:tc>
        <w:tc>
          <w:tcPr>
            <w:tcW w:w="4834" w:type="dxa"/>
          </w:tcPr>
          <w:p w:rsidR="0043016F" w:rsidRPr="00B359DA" w:rsidRDefault="0043016F" w:rsidP="0043016F">
            <w:pPr>
              <w:autoSpaceDE w:val="0"/>
              <w:autoSpaceDN w:val="0"/>
              <w:adjustRightInd w:val="0"/>
              <w:rPr>
                <w:vertAlign w:val="superscript"/>
              </w:rPr>
            </w:pPr>
            <w:r w:rsidRPr="00B359DA">
              <w:rPr>
                <w:vertAlign w:val="superscript"/>
              </w:rPr>
              <w:t>Confirmed Accurate by: (Signature over printed name)</w:t>
            </w:r>
          </w:p>
        </w:tc>
      </w:tr>
      <w:tr w:rsidR="0043016F" w:rsidRPr="00B359DA" w:rsidTr="0043016F">
        <w:trPr>
          <w:trHeight w:val="359"/>
        </w:trPr>
        <w:tc>
          <w:tcPr>
            <w:tcW w:w="4834" w:type="dxa"/>
          </w:tcPr>
          <w:p w:rsidR="0043016F" w:rsidRPr="00B359DA" w:rsidRDefault="0043016F" w:rsidP="0043016F">
            <w:pPr>
              <w:autoSpaceDE w:val="0"/>
              <w:autoSpaceDN w:val="0"/>
              <w:adjustRightInd w:val="0"/>
              <w:rPr>
                <w:vertAlign w:val="superscript"/>
              </w:rPr>
            </w:pPr>
            <w:r w:rsidRPr="00B359DA">
              <w:rPr>
                <w:vertAlign w:val="superscript"/>
              </w:rPr>
              <w:t>Date:</w:t>
            </w:r>
          </w:p>
        </w:tc>
        <w:tc>
          <w:tcPr>
            <w:tcW w:w="4834" w:type="dxa"/>
          </w:tcPr>
          <w:p w:rsidR="0043016F" w:rsidRPr="00B359DA" w:rsidRDefault="0043016F" w:rsidP="0043016F">
            <w:pPr>
              <w:autoSpaceDE w:val="0"/>
              <w:autoSpaceDN w:val="0"/>
              <w:adjustRightInd w:val="0"/>
              <w:rPr>
                <w:vertAlign w:val="superscript"/>
              </w:rPr>
            </w:pPr>
            <w:r w:rsidRPr="00B359DA">
              <w:rPr>
                <w:vertAlign w:val="superscript"/>
              </w:rPr>
              <w:t>Date:</w:t>
            </w:r>
          </w:p>
        </w:tc>
      </w:tr>
    </w:tbl>
    <w:p w:rsidR="0043016F" w:rsidRDefault="0043016F" w:rsidP="0043016F">
      <w:pPr>
        <w:autoSpaceDE w:val="0"/>
        <w:autoSpaceDN w:val="0"/>
        <w:adjustRightInd w:val="0"/>
        <w:spacing w:after="0" w:line="240" w:lineRule="auto"/>
      </w:pPr>
      <w:r>
        <w:t>(Note: If this SIS is used as a source document, it must signed and dated by study personnel.)</w:t>
      </w:r>
    </w:p>
    <w:p w:rsidR="0043016F" w:rsidRDefault="0043016F" w:rsidP="0043016F">
      <w:pPr>
        <w:autoSpaceDE w:val="0"/>
        <w:autoSpaceDN w:val="0"/>
        <w:adjustRightInd w:val="0"/>
        <w:spacing w:after="0" w:line="240" w:lineRule="auto"/>
      </w:pPr>
      <w:r>
        <w:t>Subject Information sheet version 1.0</w:t>
      </w:r>
    </w:p>
    <w:p w:rsidR="0043016F" w:rsidRDefault="0043016F" w:rsidP="0043016F">
      <w:pPr>
        <w:autoSpaceDE w:val="0"/>
        <w:autoSpaceDN w:val="0"/>
        <w:adjustRightInd w:val="0"/>
        <w:spacing w:after="0" w:line="240" w:lineRule="auto"/>
      </w:pPr>
    </w:p>
    <w:p w:rsidR="0043016F" w:rsidRPr="00653D78" w:rsidRDefault="0043016F" w:rsidP="0043016F">
      <w:pPr>
        <w:spacing w:after="120" w:line="240" w:lineRule="auto"/>
        <w:jc w:val="both"/>
        <w:rPr>
          <w:b/>
        </w:rPr>
      </w:pPr>
      <w:r w:rsidRPr="00653D78">
        <w:rPr>
          <w:b/>
        </w:rPr>
        <w:t>Appendix</w:t>
      </w:r>
      <w:r>
        <w:rPr>
          <w:b/>
        </w:rPr>
        <w:t xml:space="preserve"> E</w:t>
      </w:r>
    </w:p>
    <w:p w:rsidR="00431EB6" w:rsidRDefault="00431EB6" w:rsidP="00313E32">
      <w:pPr>
        <w:jc w:val="center"/>
        <w:rPr>
          <w:rFonts w:cs="Arial"/>
          <w:b/>
        </w:rPr>
      </w:pPr>
    </w:p>
    <w:p w:rsidR="0043016F" w:rsidRPr="00313E32" w:rsidRDefault="0043016F" w:rsidP="00313E32">
      <w:pPr>
        <w:jc w:val="center"/>
        <w:rPr>
          <w:rFonts w:cs="Arial"/>
          <w:b/>
        </w:rPr>
      </w:pPr>
      <w:r>
        <w:rPr>
          <w:rFonts w:cs="Arial"/>
          <w:b/>
        </w:rPr>
        <w:t>The E</w:t>
      </w:r>
      <w:r w:rsidRPr="0021790D">
        <w:rPr>
          <w:rFonts w:cs="Arial"/>
          <w:b/>
        </w:rPr>
        <w:t xml:space="preserve">ffects of </w:t>
      </w:r>
      <w:r>
        <w:rPr>
          <w:rFonts w:cs="Arial"/>
          <w:b/>
        </w:rPr>
        <w:t>Malunggay (</w:t>
      </w:r>
      <w:r w:rsidRPr="00437D38">
        <w:rPr>
          <w:rFonts w:cs="Arial"/>
          <w:b/>
          <w:i/>
        </w:rPr>
        <w:t>Moringa oleifera</w:t>
      </w:r>
      <w:r>
        <w:rPr>
          <w:rFonts w:cs="Arial"/>
          <w:b/>
        </w:rPr>
        <w:t>)</w:t>
      </w:r>
      <w:r w:rsidRPr="0021790D">
        <w:rPr>
          <w:rFonts w:cs="Arial"/>
          <w:b/>
        </w:rPr>
        <w:t xml:space="preserve"> leave</w:t>
      </w:r>
      <w:r>
        <w:rPr>
          <w:rFonts w:cs="Arial"/>
          <w:b/>
        </w:rPr>
        <w:t xml:space="preserve">s capsule supplements on </w:t>
      </w:r>
      <w:r w:rsidR="00313E32">
        <w:rPr>
          <w:rFonts w:cs="Arial"/>
          <w:b/>
        </w:rPr>
        <w:t xml:space="preserve">                                             High Specificity </w:t>
      </w:r>
      <w:r>
        <w:rPr>
          <w:rFonts w:cs="Arial"/>
          <w:b/>
        </w:rPr>
        <w:t>C-</w:t>
      </w:r>
      <w:r w:rsidRPr="0021790D">
        <w:rPr>
          <w:rFonts w:cs="Arial"/>
          <w:b/>
        </w:rPr>
        <w:t>Reactive Protein (</w:t>
      </w:r>
      <w:r>
        <w:rPr>
          <w:rFonts w:cs="Arial"/>
          <w:b/>
        </w:rPr>
        <w:t>hs</w:t>
      </w:r>
      <w:r w:rsidR="006024E2">
        <w:rPr>
          <w:rFonts w:cs="Arial"/>
          <w:b/>
        </w:rPr>
        <w:t xml:space="preserve">CRP), </w:t>
      </w:r>
      <w:r w:rsidR="001C0192">
        <w:rPr>
          <w:rFonts w:cs="Arial"/>
          <w:b/>
        </w:rPr>
        <w:t xml:space="preserve">and </w:t>
      </w:r>
      <w:r w:rsidR="0053517C">
        <w:rPr>
          <w:rFonts w:cs="Arial"/>
          <w:b/>
        </w:rPr>
        <w:t xml:space="preserve">HgbA1c </w:t>
      </w:r>
      <w:r w:rsidRPr="0021790D">
        <w:rPr>
          <w:rFonts w:cs="Arial"/>
          <w:b/>
        </w:rPr>
        <w:t>levels</w:t>
      </w:r>
      <w:r w:rsidR="006024E2">
        <w:rPr>
          <w:rFonts w:cs="Arial"/>
          <w:b/>
        </w:rPr>
        <w:t xml:space="preserve"> </w:t>
      </w:r>
      <w:r w:rsidRPr="0021790D">
        <w:rPr>
          <w:rFonts w:cs="Arial"/>
          <w:b/>
        </w:rPr>
        <w:t xml:space="preserve">of </w:t>
      </w:r>
      <w:r w:rsidR="00313E32">
        <w:rPr>
          <w:rFonts w:cs="Arial"/>
          <w:b/>
        </w:rPr>
        <w:t xml:space="preserve"> </w:t>
      </w:r>
      <w:r w:rsidRPr="0021790D">
        <w:rPr>
          <w:rFonts w:cs="Arial"/>
          <w:b/>
        </w:rPr>
        <w:t>Diabetic Patients in Ospital ng Maynila</w:t>
      </w:r>
      <w:r>
        <w:rPr>
          <w:rFonts w:cs="Arial"/>
          <w:b/>
        </w:rPr>
        <w:t xml:space="preserve"> Medical Center</w:t>
      </w:r>
      <w:r w:rsidRPr="0021790D">
        <w:rPr>
          <w:rFonts w:cs="Arial"/>
          <w:b/>
        </w:rPr>
        <w:t xml:space="preserve"> Internal Medicine</w:t>
      </w:r>
      <w:r>
        <w:rPr>
          <w:rFonts w:cs="Arial"/>
          <w:b/>
        </w:rPr>
        <w:t xml:space="preserve"> Department Diabetic Clinic</w:t>
      </w:r>
      <w:r w:rsidRPr="0021790D">
        <w:rPr>
          <w:rFonts w:cs="Arial"/>
          <w:b/>
        </w:rPr>
        <w:t>:</w:t>
      </w:r>
      <w:r>
        <w:rPr>
          <w:rFonts w:cs="Arial"/>
          <w:b/>
        </w:rPr>
        <w:t xml:space="preserve">  </w:t>
      </w:r>
      <w:r w:rsidR="00313E32">
        <w:rPr>
          <w:rFonts w:cs="Arial"/>
          <w:b/>
        </w:rPr>
        <w:t>A Prospective Cohort Study</w:t>
      </w:r>
    </w:p>
    <w:p w:rsidR="00431EB6" w:rsidRDefault="0043016F" w:rsidP="003657AD">
      <w:pPr>
        <w:spacing w:after="120" w:line="240" w:lineRule="auto"/>
        <w:ind w:firstLine="720"/>
        <w:rPr>
          <w:b/>
        </w:rPr>
      </w:pPr>
      <w:r w:rsidRPr="00E94A3D">
        <w:rPr>
          <w:b/>
        </w:rPr>
        <w:t xml:space="preserve">                                            </w:t>
      </w:r>
    </w:p>
    <w:p w:rsidR="0043016F" w:rsidRPr="00473B3C" w:rsidRDefault="0043016F" w:rsidP="00431EB6">
      <w:pPr>
        <w:spacing w:after="120" w:line="240" w:lineRule="auto"/>
        <w:ind w:firstLine="720"/>
        <w:jc w:val="center"/>
        <w:rPr>
          <w:b/>
          <w:u w:val="single"/>
        </w:rPr>
      </w:pPr>
      <w:r w:rsidRPr="00473B3C">
        <w:rPr>
          <w:b/>
          <w:u w:val="single"/>
        </w:rPr>
        <w:t xml:space="preserve">INCLUSION / </w:t>
      </w:r>
      <w:r>
        <w:rPr>
          <w:b/>
          <w:u w:val="single"/>
        </w:rPr>
        <w:t xml:space="preserve"> </w:t>
      </w:r>
      <w:r w:rsidRPr="00473B3C">
        <w:rPr>
          <w:b/>
          <w:u w:val="single"/>
        </w:rPr>
        <w:t>EXCLUSION CRITERIA</w:t>
      </w:r>
    </w:p>
    <w:tbl>
      <w:tblPr>
        <w:tblStyle w:val="TableGrid"/>
        <w:tblW w:w="0" w:type="auto"/>
        <w:tblLook w:val="04A0"/>
      </w:tblPr>
      <w:tblGrid>
        <w:gridCol w:w="3116"/>
        <w:gridCol w:w="6234"/>
      </w:tblGrid>
      <w:tr w:rsidR="0043016F" w:rsidTr="0043016F">
        <w:tc>
          <w:tcPr>
            <w:tcW w:w="9350" w:type="dxa"/>
            <w:gridSpan w:val="2"/>
          </w:tcPr>
          <w:p w:rsidR="0043016F" w:rsidRPr="00473B3C" w:rsidRDefault="0043016F" w:rsidP="0043016F">
            <w:pPr>
              <w:rPr>
                <w:vertAlign w:val="superscript"/>
              </w:rPr>
            </w:pPr>
            <w:r w:rsidRPr="00473B3C">
              <w:rPr>
                <w:vertAlign w:val="superscript"/>
              </w:rPr>
              <w:t>Subject ID:</w:t>
            </w:r>
          </w:p>
        </w:tc>
      </w:tr>
      <w:tr w:rsidR="00651CFD" w:rsidTr="0043016F">
        <w:trPr>
          <w:gridAfter w:val="1"/>
          <w:wAfter w:w="6234" w:type="dxa"/>
        </w:trPr>
        <w:tc>
          <w:tcPr>
            <w:tcW w:w="3116" w:type="dxa"/>
          </w:tcPr>
          <w:p w:rsidR="00651CFD" w:rsidRPr="00473B3C" w:rsidRDefault="00651CFD" w:rsidP="0043016F">
            <w:pPr>
              <w:rPr>
                <w:vertAlign w:val="superscript"/>
              </w:rPr>
            </w:pPr>
            <w:r w:rsidRPr="00473B3C">
              <w:rPr>
                <w:vertAlign w:val="superscript"/>
              </w:rPr>
              <w:t>Visit Date (dd/mm/yyyy):</w:t>
            </w:r>
          </w:p>
        </w:tc>
      </w:tr>
    </w:tbl>
    <w:p w:rsidR="0043016F" w:rsidRDefault="0043016F" w:rsidP="0043016F">
      <w:pPr>
        <w:spacing w:after="120" w:line="240" w:lineRule="auto"/>
      </w:pPr>
    </w:p>
    <w:tbl>
      <w:tblPr>
        <w:tblStyle w:val="TableGrid"/>
        <w:tblW w:w="0" w:type="auto"/>
        <w:tblLook w:val="04A0"/>
      </w:tblPr>
      <w:tblGrid>
        <w:gridCol w:w="6835"/>
        <w:gridCol w:w="1170"/>
        <w:gridCol w:w="1345"/>
      </w:tblGrid>
      <w:tr w:rsidR="0043016F" w:rsidTr="0043016F">
        <w:tc>
          <w:tcPr>
            <w:tcW w:w="9350" w:type="dxa"/>
            <w:gridSpan w:val="3"/>
            <w:shd w:val="clear" w:color="auto" w:fill="EEECE1" w:themeFill="background2"/>
          </w:tcPr>
          <w:p w:rsidR="0043016F" w:rsidRDefault="0043016F" w:rsidP="0043016F">
            <w:pPr>
              <w:tabs>
                <w:tab w:val="left" w:pos="2751"/>
              </w:tabs>
              <w:autoSpaceDE w:val="0"/>
              <w:autoSpaceDN w:val="0"/>
              <w:adjustRightInd w:val="0"/>
              <w:jc w:val="center"/>
            </w:pPr>
            <w:r>
              <w:t>INCLUSION CRITERIA</w:t>
            </w:r>
          </w:p>
        </w:tc>
      </w:tr>
      <w:tr w:rsidR="0043016F" w:rsidTr="0043016F">
        <w:tc>
          <w:tcPr>
            <w:tcW w:w="6835" w:type="dxa"/>
          </w:tcPr>
          <w:p w:rsidR="0043016F" w:rsidRPr="006D1DC1" w:rsidRDefault="0043016F" w:rsidP="0043016F">
            <w:pPr>
              <w:autoSpaceDE w:val="0"/>
              <w:autoSpaceDN w:val="0"/>
              <w:adjustRightInd w:val="0"/>
            </w:pPr>
            <w:r w:rsidRPr="006D1DC1">
              <w:t xml:space="preserve">Participant </w:t>
            </w:r>
            <w:r w:rsidRPr="006D1DC1">
              <w:rPr>
                <w:u w:val="single"/>
              </w:rPr>
              <w:t>must:</w:t>
            </w:r>
          </w:p>
        </w:tc>
        <w:tc>
          <w:tcPr>
            <w:tcW w:w="1170" w:type="dxa"/>
          </w:tcPr>
          <w:p w:rsidR="0043016F" w:rsidRDefault="0043016F" w:rsidP="0043016F">
            <w:pPr>
              <w:autoSpaceDE w:val="0"/>
              <w:autoSpaceDN w:val="0"/>
              <w:adjustRightInd w:val="0"/>
              <w:jc w:val="center"/>
            </w:pPr>
            <w:r>
              <w:t>YES</w:t>
            </w:r>
          </w:p>
        </w:tc>
        <w:tc>
          <w:tcPr>
            <w:tcW w:w="1345" w:type="dxa"/>
          </w:tcPr>
          <w:p w:rsidR="0043016F" w:rsidRDefault="0043016F" w:rsidP="0043016F">
            <w:pPr>
              <w:autoSpaceDE w:val="0"/>
              <w:autoSpaceDN w:val="0"/>
              <w:adjustRightInd w:val="0"/>
              <w:jc w:val="center"/>
            </w:pPr>
            <w:r>
              <w:t>NO</w:t>
            </w:r>
          </w:p>
        </w:tc>
      </w:tr>
      <w:tr w:rsidR="0043016F" w:rsidTr="0043016F">
        <w:tc>
          <w:tcPr>
            <w:tcW w:w="6835" w:type="dxa"/>
          </w:tcPr>
          <w:p w:rsidR="0043016F" w:rsidRPr="006D1DC1" w:rsidRDefault="0043016F" w:rsidP="0043016F">
            <w:pPr>
              <w:autoSpaceDE w:val="0"/>
              <w:autoSpaceDN w:val="0"/>
              <w:adjustRightInd w:val="0"/>
            </w:pPr>
            <w:r>
              <w:t>1. Age</w:t>
            </w:r>
            <w:r w:rsidRPr="006D1DC1">
              <w:t xml:space="preserve"> between 1</w:t>
            </w:r>
            <w:r>
              <w:t>9</w:t>
            </w:r>
            <w:r w:rsidRPr="006D1DC1">
              <w:t xml:space="preserve"> and 65 years of age</w:t>
            </w:r>
          </w:p>
        </w:tc>
        <w:tc>
          <w:tcPr>
            <w:tcW w:w="1170" w:type="dxa"/>
          </w:tcPr>
          <w:p w:rsidR="0043016F" w:rsidRDefault="0043016F" w:rsidP="0043016F">
            <w:pPr>
              <w:autoSpaceDE w:val="0"/>
              <w:autoSpaceDN w:val="0"/>
              <w:adjustRightInd w:val="0"/>
              <w:jc w:val="center"/>
            </w:pPr>
          </w:p>
        </w:tc>
        <w:tc>
          <w:tcPr>
            <w:tcW w:w="1345" w:type="dxa"/>
          </w:tcPr>
          <w:p w:rsidR="0043016F" w:rsidRDefault="0043016F" w:rsidP="0043016F">
            <w:pPr>
              <w:autoSpaceDE w:val="0"/>
              <w:autoSpaceDN w:val="0"/>
              <w:adjustRightInd w:val="0"/>
              <w:jc w:val="center"/>
            </w:pPr>
          </w:p>
        </w:tc>
      </w:tr>
      <w:tr w:rsidR="0043016F" w:rsidTr="0043016F">
        <w:tc>
          <w:tcPr>
            <w:tcW w:w="6835" w:type="dxa"/>
          </w:tcPr>
          <w:p w:rsidR="0043016F" w:rsidRDefault="0043016F" w:rsidP="0043016F">
            <w:pPr>
              <w:autoSpaceDE w:val="0"/>
              <w:autoSpaceDN w:val="0"/>
              <w:adjustRightInd w:val="0"/>
            </w:pPr>
            <w:r>
              <w:t>2. Will stay in Metro Manila during the course of the trial</w:t>
            </w:r>
          </w:p>
        </w:tc>
        <w:tc>
          <w:tcPr>
            <w:tcW w:w="1170" w:type="dxa"/>
          </w:tcPr>
          <w:p w:rsidR="0043016F" w:rsidRDefault="0043016F" w:rsidP="0043016F">
            <w:pPr>
              <w:autoSpaceDE w:val="0"/>
              <w:autoSpaceDN w:val="0"/>
              <w:adjustRightInd w:val="0"/>
              <w:jc w:val="center"/>
            </w:pPr>
          </w:p>
        </w:tc>
        <w:tc>
          <w:tcPr>
            <w:tcW w:w="1345" w:type="dxa"/>
          </w:tcPr>
          <w:p w:rsidR="0043016F" w:rsidRDefault="0043016F" w:rsidP="0043016F">
            <w:pPr>
              <w:autoSpaceDE w:val="0"/>
              <w:autoSpaceDN w:val="0"/>
              <w:adjustRightInd w:val="0"/>
              <w:jc w:val="center"/>
            </w:pPr>
          </w:p>
        </w:tc>
      </w:tr>
      <w:tr w:rsidR="0043016F" w:rsidTr="0043016F">
        <w:tc>
          <w:tcPr>
            <w:tcW w:w="6835" w:type="dxa"/>
          </w:tcPr>
          <w:p w:rsidR="0043016F" w:rsidRDefault="0043016F" w:rsidP="0043016F">
            <w:pPr>
              <w:autoSpaceDE w:val="0"/>
              <w:autoSpaceDN w:val="0"/>
              <w:adjustRightInd w:val="0"/>
            </w:pPr>
            <w:r>
              <w:t>3. Can be reached by phone (may be landline or mobile)</w:t>
            </w:r>
          </w:p>
        </w:tc>
        <w:tc>
          <w:tcPr>
            <w:tcW w:w="1170" w:type="dxa"/>
          </w:tcPr>
          <w:p w:rsidR="0043016F" w:rsidRDefault="0043016F" w:rsidP="0043016F">
            <w:pPr>
              <w:autoSpaceDE w:val="0"/>
              <w:autoSpaceDN w:val="0"/>
              <w:adjustRightInd w:val="0"/>
              <w:jc w:val="center"/>
            </w:pPr>
          </w:p>
        </w:tc>
        <w:tc>
          <w:tcPr>
            <w:tcW w:w="1345" w:type="dxa"/>
          </w:tcPr>
          <w:p w:rsidR="0043016F" w:rsidRDefault="0043016F" w:rsidP="0043016F">
            <w:pPr>
              <w:autoSpaceDE w:val="0"/>
              <w:autoSpaceDN w:val="0"/>
              <w:adjustRightInd w:val="0"/>
              <w:jc w:val="center"/>
            </w:pPr>
          </w:p>
        </w:tc>
      </w:tr>
      <w:tr w:rsidR="0043016F" w:rsidTr="0043016F">
        <w:tc>
          <w:tcPr>
            <w:tcW w:w="6835" w:type="dxa"/>
          </w:tcPr>
          <w:p w:rsidR="0043016F" w:rsidRDefault="0043016F" w:rsidP="0043016F">
            <w:pPr>
              <w:autoSpaceDE w:val="0"/>
              <w:autoSpaceDN w:val="0"/>
              <w:adjustRightInd w:val="0"/>
            </w:pPr>
            <w:r>
              <w:t>4. Literate in English with at least grade 1 proficiency</w:t>
            </w:r>
          </w:p>
        </w:tc>
        <w:tc>
          <w:tcPr>
            <w:tcW w:w="1170" w:type="dxa"/>
          </w:tcPr>
          <w:p w:rsidR="0043016F" w:rsidRDefault="0043016F" w:rsidP="0043016F">
            <w:pPr>
              <w:autoSpaceDE w:val="0"/>
              <w:autoSpaceDN w:val="0"/>
              <w:adjustRightInd w:val="0"/>
              <w:jc w:val="center"/>
            </w:pPr>
          </w:p>
        </w:tc>
        <w:tc>
          <w:tcPr>
            <w:tcW w:w="1345" w:type="dxa"/>
          </w:tcPr>
          <w:p w:rsidR="0043016F" w:rsidRDefault="0043016F" w:rsidP="0043016F">
            <w:pPr>
              <w:autoSpaceDE w:val="0"/>
              <w:autoSpaceDN w:val="0"/>
              <w:adjustRightInd w:val="0"/>
              <w:jc w:val="center"/>
            </w:pPr>
          </w:p>
        </w:tc>
      </w:tr>
      <w:tr w:rsidR="0043016F" w:rsidTr="0043016F">
        <w:tc>
          <w:tcPr>
            <w:tcW w:w="6835" w:type="dxa"/>
          </w:tcPr>
          <w:p w:rsidR="0043016F" w:rsidRDefault="00431EB6" w:rsidP="0043016F">
            <w:pPr>
              <w:autoSpaceDE w:val="0"/>
              <w:autoSpaceDN w:val="0"/>
              <w:adjustRightInd w:val="0"/>
            </w:pPr>
            <w:r>
              <w:t>5</w:t>
            </w:r>
            <w:r w:rsidR="0043016F">
              <w:t>. Diagnosed as: Diabetes Mellitus (As per ADA Guidelines)</w:t>
            </w:r>
          </w:p>
        </w:tc>
        <w:tc>
          <w:tcPr>
            <w:tcW w:w="1170" w:type="dxa"/>
          </w:tcPr>
          <w:p w:rsidR="0043016F" w:rsidRDefault="0043016F" w:rsidP="0043016F">
            <w:pPr>
              <w:autoSpaceDE w:val="0"/>
              <w:autoSpaceDN w:val="0"/>
              <w:adjustRightInd w:val="0"/>
              <w:jc w:val="center"/>
            </w:pPr>
          </w:p>
        </w:tc>
        <w:tc>
          <w:tcPr>
            <w:tcW w:w="1345" w:type="dxa"/>
          </w:tcPr>
          <w:p w:rsidR="0043016F" w:rsidRDefault="0043016F" w:rsidP="0043016F">
            <w:pPr>
              <w:autoSpaceDE w:val="0"/>
              <w:autoSpaceDN w:val="0"/>
              <w:adjustRightInd w:val="0"/>
              <w:jc w:val="center"/>
            </w:pPr>
          </w:p>
        </w:tc>
      </w:tr>
      <w:tr w:rsidR="0043016F" w:rsidTr="0043016F">
        <w:tc>
          <w:tcPr>
            <w:tcW w:w="6835" w:type="dxa"/>
          </w:tcPr>
          <w:p w:rsidR="0043016F" w:rsidRDefault="00431EB6" w:rsidP="0043016F">
            <w:pPr>
              <w:autoSpaceDE w:val="0"/>
              <w:autoSpaceDN w:val="0"/>
              <w:adjustRightInd w:val="0"/>
            </w:pPr>
            <w:r>
              <w:t>6</w:t>
            </w:r>
            <w:r w:rsidR="0043016F">
              <w:t>. Medically stable</w:t>
            </w:r>
          </w:p>
        </w:tc>
        <w:tc>
          <w:tcPr>
            <w:tcW w:w="1170" w:type="dxa"/>
          </w:tcPr>
          <w:p w:rsidR="0043016F" w:rsidRDefault="0043016F" w:rsidP="0043016F">
            <w:pPr>
              <w:autoSpaceDE w:val="0"/>
              <w:autoSpaceDN w:val="0"/>
              <w:adjustRightInd w:val="0"/>
              <w:jc w:val="center"/>
            </w:pPr>
          </w:p>
        </w:tc>
        <w:tc>
          <w:tcPr>
            <w:tcW w:w="1345" w:type="dxa"/>
          </w:tcPr>
          <w:p w:rsidR="0043016F" w:rsidRDefault="0043016F" w:rsidP="0043016F">
            <w:pPr>
              <w:autoSpaceDE w:val="0"/>
              <w:autoSpaceDN w:val="0"/>
              <w:adjustRightInd w:val="0"/>
              <w:jc w:val="center"/>
            </w:pPr>
          </w:p>
        </w:tc>
      </w:tr>
      <w:tr w:rsidR="0028294C" w:rsidTr="0043016F">
        <w:tc>
          <w:tcPr>
            <w:tcW w:w="6835" w:type="dxa"/>
          </w:tcPr>
          <w:p w:rsidR="0028294C" w:rsidRDefault="0028294C" w:rsidP="0043016F">
            <w:pPr>
              <w:autoSpaceDE w:val="0"/>
              <w:autoSpaceDN w:val="0"/>
              <w:adjustRightInd w:val="0"/>
            </w:pPr>
            <w:r>
              <w:t>6. Willing to have their blood extracted for hsCRP and Hgba1c measurement before and after 12 weeks of M. oleifera supplementation</w:t>
            </w:r>
          </w:p>
        </w:tc>
        <w:tc>
          <w:tcPr>
            <w:tcW w:w="1170" w:type="dxa"/>
          </w:tcPr>
          <w:p w:rsidR="0028294C" w:rsidRDefault="0028294C" w:rsidP="0043016F">
            <w:pPr>
              <w:autoSpaceDE w:val="0"/>
              <w:autoSpaceDN w:val="0"/>
              <w:adjustRightInd w:val="0"/>
              <w:jc w:val="center"/>
            </w:pPr>
          </w:p>
        </w:tc>
        <w:tc>
          <w:tcPr>
            <w:tcW w:w="1345" w:type="dxa"/>
          </w:tcPr>
          <w:p w:rsidR="0028294C" w:rsidRDefault="0028294C" w:rsidP="0043016F">
            <w:pPr>
              <w:autoSpaceDE w:val="0"/>
              <w:autoSpaceDN w:val="0"/>
              <w:adjustRightInd w:val="0"/>
              <w:jc w:val="center"/>
            </w:pPr>
          </w:p>
        </w:tc>
      </w:tr>
      <w:tr w:rsidR="0043016F" w:rsidTr="0043016F">
        <w:tc>
          <w:tcPr>
            <w:tcW w:w="6835" w:type="dxa"/>
          </w:tcPr>
          <w:p w:rsidR="0043016F" w:rsidRDefault="00431EB6" w:rsidP="0043016F">
            <w:pPr>
              <w:autoSpaceDE w:val="0"/>
              <w:autoSpaceDN w:val="0"/>
              <w:adjustRightInd w:val="0"/>
            </w:pPr>
            <w:r>
              <w:t>7</w:t>
            </w:r>
            <w:r w:rsidR="0043016F">
              <w:t>. W</w:t>
            </w:r>
            <w:r w:rsidR="0076404B">
              <w:t>illing to be followed-up at OMMC</w:t>
            </w:r>
            <w:r w:rsidR="0043016F">
              <w:t xml:space="preserve"> or at area designated by the main investigator</w:t>
            </w:r>
          </w:p>
        </w:tc>
        <w:tc>
          <w:tcPr>
            <w:tcW w:w="1170" w:type="dxa"/>
          </w:tcPr>
          <w:p w:rsidR="0043016F" w:rsidRDefault="0043016F" w:rsidP="0043016F">
            <w:pPr>
              <w:autoSpaceDE w:val="0"/>
              <w:autoSpaceDN w:val="0"/>
              <w:adjustRightInd w:val="0"/>
              <w:jc w:val="center"/>
            </w:pPr>
          </w:p>
        </w:tc>
        <w:tc>
          <w:tcPr>
            <w:tcW w:w="1345" w:type="dxa"/>
          </w:tcPr>
          <w:p w:rsidR="0043016F" w:rsidRDefault="0043016F" w:rsidP="0043016F">
            <w:pPr>
              <w:autoSpaceDE w:val="0"/>
              <w:autoSpaceDN w:val="0"/>
              <w:adjustRightInd w:val="0"/>
              <w:jc w:val="center"/>
            </w:pPr>
          </w:p>
        </w:tc>
      </w:tr>
      <w:tr w:rsidR="0043016F" w:rsidTr="0043016F">
        <w:tc>
          <w:tcPr>
            <w:tcW w:w="6835" w:type="dxa"/>
          </w:tcPr>
          <w:p w:rsidR="0043016F" w:rsidRDefault="00431EB6" w:rsidP="0043016F">
            <w:pPr>
              <w:autoSpaceDE w:val="0"/>
              <w:autoSpaceDN w:val="0"/>
              <w:adjustRightInd w:val="0"/>
            </w:pPr>
            <w:r>
              <w:t>8</w:t>
            </w:r>
            <w:r w:rsidR="0043016F">
              <w:t>. Willing to sign Consent form</w:t>
            </w:r>
          </w:p>
        </w:tc>
        <w:tc>
          <w:tcPr>
            <w:tcW w:w="1170" w:type="dxa"/>
          </w:tcPr>
          <w:p w:rsidR="0043016F" w:rsidRDefault="0043016F" w:rsidP="0043016F">
            <w:pPr>
              <w:autoSpaceDE w:val="0"/>
              <w:autoSpaceDN w:val="0"/>
              <w:adjustRightInd w:val="0"/>
              <w:jc w:val="center"/>
            </w:pPr>
          </w:p>
        </w:tc>
        <w:tc>
          <w:tcPr>
            <w:tcW w:w="1345" w:type="dxa"/>
          </w:tcPr>
          <w:p w:rsidR="0043016F" w:rsidRDefault="0043016F" w:rsidP="0043016F">
            <w:pPr>
              <w:autoSpaceDE w:val="0"/>
              <w:autoSpaceDN w:val="0"/>
              <w:adjustRightInd w:val="0"/>
              <w:jc w:val="center"/>
            </w:pPr>
          </w:p>
        </w:tc>
      </w:tr>
      <w:tr w:rsidR="0043016F" w:rsidTr="0043016F">
        <w:tc>
          <w:tcPr>
            <w:tcW w:w="6835" w:type="dxa"/>
          </w:tcPr>
          <w:p w:rsidR="0043016F" w:rsidRDefault="00431EB6" w:rsidP="0043016F">
            <w:pPr>
              <w:autoSpaceDE w:val="0"/>
              <w:autoSpaceDN w:val="0"/>
              <w:adjustRightInd w:val="0"/>
            </w:pPr>
            <w:r>
              <w:t>9</w:t>
            </w:r>
            <w:r w:rsidR="0043016F">
              <w:t>. Willing to commit to the trial’s schedule for pre and post supplementation HsCRP measurment</w:t>
            </w:r>
          </w:p>
        </w:tc>
        <w:tc>
          <w:tcPr>
            <w:tcW w:w="1170" w:type="dxa"/>
          </w:tcPr>
          <w:p w:rsidR="0043016F" w:rsidRDefault="0043016F" w:rsidP="0043016F">
            <w:pPr>
              <w:autoSpaceDE w:val="0"/>
              <w:autoSpaceDN w:val="0"/>
              <w:adjustRightInd w:val="0"/>
              <w:jc w:val="center"/>
            </w:pPr>
          </w:p>
        </w:tc>
        <w:tc>
          <w:tcPr>
            <w:tcW w:w="1345" w:type="dxa"/>
          </w:tcPr>
          <w:p w:rsidR="0043016F" w:rsidRDefault="0043016F" w:rsidP="0043016F">
            <w:pPr>
              <w:autoSpaceDE w:val="0"/>
              <w:autoSpaceDN w:val="0"/>
              <w:adjustRightInd w:val="0"/>
              <w:jc w:val="center"/>
            </w:pPr>
          </w:p>
        </w:tc>
      </w:tr>
      <w:tr w:rsidR="00B63750" w:rsidTr="0043016F">
        <w:tc>
          <w:tcPr>
            <w:tcW w:w="6835" w:type="dxa"/>
          </w:tcPr>
          <w:p w:rsidR="00B63750" w:rsidRDefault="00B63750" w:rsidP="0043016F">
            <w:pPr>
              <w:autoSpaceDE w:val="0"/>
              <w:autoSpaceDN w:val="0"/>
              <w:adjustRightInd w:val="0"/>
            </w:pPr>
            <w:r>
              <w:t>10. Have available treatment partner</w:t>
            </w:r>
          </w:p>
        </w:tc>
        <w:tc>
          <w:tcPr>
            <w:tcW w:w="1170" w:type="dxa"/>
          </w:tcPr>
          <w:p w:rsidR="00B63750" w:rsidRDefault="00B63750" w:rsidP="0043016F">
            <w:pPr>
              <w:autoSpaceDE w:val="0"/>
              <w:autoSpaceDN w:val="0"/>
              <w:adjustRightInd w:val="0"/>
              <w:jc w:val="center"/>
            </w:pPr>
          </w:p>
        </w:tc>
        <w:tc>
          <w:tcPr>
            <w:tcW w:w="1345" w:type="dxa"/>
          </w:tcPr>
          <w:p w:rsidR="00B63750" w:rsidRDefault="00B63750" w:rsidP="0043016F">
            <w:pPr>
              <w:autoSpaceDE w:val="0"/>
              <w:autoSpaceDN w:val="0"/>
              <w:adjustRightInd w:val="0"/>
              <w:jc w:val="center"/>
            </w:pPr>
          </w:p>
        </w:tc>
      </w:tr>
      <w:tr w:rsidR="00B63750" w:rsidTr="0043016F">
        <w:tc>
          <w:tcPr>
            <w:tcW w:w="6835" w:type="dxa"/>
          </w:tcPr>
          <w:p w:rsidR="00B63750" w:rsidRDefault="00B63750" w:rsidP="0043016F">
            <w:pPr>
              <w:autoSpaceDE w:val="0"/>
              <w:autoSpaceDN w:val="0"/>
              <w:adjustRightInd w:val="0"/>
            </w:pPr>
            <w:r>
              <w:t>11. Will stay in Metro Manila for the whole study period</w:t>
            </w:r>
          </w:p>
        </w:tc>
        <w:tc>
          <w:tcPr>
            <w:tcW w:w="1170" w:type="dxa"/>
          </w:tcPr>
          <w:p w:rsidR="00B63750" w:rsidRDefault="00B63750" w:rsidP="0043016F">
            <w:pPr>
              <w:autoSpaceDE w:val="0"/>
              <w:autoSpaceDN w:val="0"/>
              <w:adjustRightInd w:val="0"/>
              <w:jc w:val="center"/>
            </w:pPr>
          </w:p>
        </w:tc>
        <w:tc>
          <w:tcPr>
            <w:tcW w:w="1345" w:type="dxa"/>
          </w:tcPr>
          <w:p w:rsidR="00B63750" w:rsidRDefault="00B63750" w:rsidP="0043016F">
            <w:pPr>
              <w:autoSpaceDE w:val="0"/>
              <w:autoSpaceDN w:val="0"/>
              <w:adjustRightInd w:val="0"/>
              <w:jc w:val="center"/>
            </w:pPr>
          </w:p>
        </w:tc>
      </w:tr>
      <w:tr w:rsidR="0043016F" w:rsidTr="0043016F">
        <w:trPr>
          <w:trHeight w:val="233"/>
        </w:trPr>
        <w:tc>
          <w:tcPr>
            <w:tcW w:w="9350" w:type="dxa"/>
            <w:gridSpan w:val="3"/>
          </w:tcPr>
          <w:p w:rsidR="0043016F" w:rsidRDefault="0043016F" w:rsidP="0043016F">
            <w:pPr>
              <w:autoSpaceDE w:val="0"/>
              <w:autoSpaceDN w:val="0"/>
              <w:adjustRightInd w:val="0"/>
            </w:pPr>
            <w:r w:rsidRPr="0090106D">
              <w:rPr>
                <w:b/>
              </w:rPr>
              <w:t>NOTE:</w:t>
            </w:r>
            <w:r>
              <w:t xml:space="preserve"> All inclusion criteria must be answered </w:t>
            </w:r>
            <w:r w:rsidRPr="0090106D">
              <w:rPr>
                <w:b/>
              </w:rPr>
              <w:t>YES</w:t>
            </w:r>
            <w:r>
              <w:t xml:space="preserve"> to be included in the study</w:t>
            </w:r>
          </w:p>
        </w:tc>
      </w:tr>
    </w:tbl>
    <w:p w:rsidR="0043016F" w:rsidRDefault="0043016F" w:rsidP="0043016F">
      <w:pPr>
        <w:autoSpaceDE w:val="0"/>
        <w:autoSpaceDN w:val="0"/>
        <w:adjustRightInd w:val="0"/>
        <w:spacing w:after="0" w:line="240" w:lineRule="auto"/>
      </w:pPr>
    </w:p>
    <w:p w:rsidR="0043016F" w:rsidRDefault="0043016F" w:rsidP="0043016F">
      <w:pPr>
        <w:autoSpaceDE w:val="0"/>
        <w:autoSpaceDN w:val="0"/>
        <w:adjustRightInd w:val="0"/>
        <w:spacing w:after="0" w:line="240" w:lineRule="auto"/>
      </w:pPr>
    </w:p>
    <w:p w:rsidR="0043016F" w:rsidRDefault="0043016F" w:rsidP="0043016F">
      <w:pPr>
        <w:autoSpaceDE w:val="0"/>
        <w:autoSpaceDN w:val="0"/>
        <w:adjustRightInd w:val="0"/>
        <w:spacing w:after="0" w:line="240" w:lineRule="auto"/>
      </w:pPr>
    </w:p>
    <w:p w:rsidR="00651CFD" w:rsidRDefault="00651CFD" w:rsidP="0043016F">
      <w:pPr>
        <w:autoSpaceDE w:val="0"/>
        <w:autoSpaceDN w:val="0"/>
        <w:adjustRightInd w:val="0"/>
        <w:spacing w:after="0" w:line="240" w:lineRule="auto"/>
      </w:pPr>
    </w:p>
    <w:p w:rsidR="00651CFD" w:rsidRDefault="00651CFD" w:rsidP="0043016F">
      <w:pPr>
        <w:autoSpaceDE w:val="0"/>
        <w:autoSpaceDN w:val="0"/>
        <w:adjustRightInd w:val="0"/>
        <w:spacing w:after="0" w:line="240" w:lineRule="auto"/>
      </w:pPr>
    </w:p>
    <w:p w:rsidR="0043016F" w:rsidRDefault="0043016F" w:rsidP="0043016F">
      <w:pPr>
        <w:autoSpaceDE w:val="0"/>
        <w:autoSpaceDN w:val="0"/>
        <w:adjustRightInd w:val="0"/>
        <w:spacing w:after="0" w:line="240" w:lineRule="auto"/>
      </w:pPr>
    </w:p>
    <w:p w:rsidR="0043016F" w:rsidRDefault="0043016F" w:rsidP="0043016F">
      <w:pPr>
        <w:autoSpaceDE w:val="0"/>
        <w:autoSpaceDN w:val="0"/>
        <w:adjustRightInd w:val="0"/>
        <w:spacing w:after="0" w:line="240" w:lineRule="auto"/>
      </w:pPr>
    </w:p>
    <w:p w:rsidR="0043016F" w:rsidRDefault="0043016F" w:rsidP="0043016F">
      <w:pPr>
        <w:autoSpaceDE w:val="0"/>
        <w:autoSpaceDN w:val="0"/>
        <w:adjustRightInd w:val="0"/>
        <w:spacing w:after="0" w:line="240" w:lineRule="auto"/>
      </w:pPr>
    </w:p>
    <w:p w:rsidR="0043016F" w:rsidRDefault="0043016F" w:rsidP="0043016F">
      <w:pPr>
        <w:autoSpaceDE w:val="0"/>
        <w:autoSpaceDN w:val="0"/>
        <w:adjustRightInd w:val="0"/>
        <w:spacing w:after="0" w:line="240" w:lineRule="auto"/>
      </w:pPr>
    </w:p>
    <w:p w:rsidR="0043016F" w:rsidRDefault="0043016F" w:rsidP="0043016F">
      <w:pPr>
        <w:autoSpaceDE w:val="0"/>
        <w:autoSpaceDN w:val="0"/>
        <w:adjustRightInd w:val="0"/>
        <w:spacing w:after="0" w:line="240" w:lineRule="auto"/>
      </w:pPr>
    </w:p>
    <w:p w:rsidR="0043016F" w:rsidRDefault="0043016F" w:rsidP="0043016F">
      <w:pPr>
        <w:autoSpaceDE w:val="0"/>
        <w:autoSpaceDN w:val="0"/>
        <w:adjustRightInd w:val="0"/>
        <w:spacing w:after="0" w:line="240" w:lineRule="auto"/>
      </w:pPr>
    </w:p>
    <w:p w:rsidR="0043016F" w:rsidRDefault="0043016F" w:rsidP="0043016F">
      <w:pPr>
        <w:autoSpaceDE w:val="0"/>
        <w:autoSpaceDN w:val="0"/>
        <w:adjustRightInd w:val="0"/>
        <w:spacing w:after="0" w:line="240" w:lineRule="auto"/>
      </w:pPr>
    </w:p>
    <w:p w:rsidR="00651CFD" w:rsidRDefault="00651CFD" w:rsidP="0043016F">
      <w:pPr>
        <w:autoSpaceDE w:val="0"/>
        <w:autoSpaceDN w:val="0"/>
        <w:adjustRightInd w:val="0"/>
        <w:spacing w:after="0" w:line="240" w:lineRule="auto"/>
      </w:pPr>
    </w:p>
    <w:tbl>
      <w:tblPr>
        <w:tblStyle w:val="TableGrid"/>
        <w:tblpPr w:leftFromText="180" w:rightFromText="180" w:vertAnchor="text" w:tblpY="57"/>
        <w:tblW w:w="0" w:type="auto"/>
        <w:tblLook w:val="04A0"/>
      </w:tblPr>
      <w:tblGrid>
        <w:gridCol w:w="8316"/>
        <w:gridCol w:w="629"/>
        <w:gridCol w:w="631"/>
      </w:tblGrid>
      <w:tr w:rsidR="0043016F" w:rsidTr="0043016F">
        <w:tc>
          <w:tcPr>
            <w:tcW w:w="9576" w:type="dxa"/>
            <w:gridSpan w:val="3"/>
            <w:shd w:val="clear" w:color="auto" w:fill="EEECE1" w:themeFill="background2"/>
          </w:tcPr>
          <w:p w:rsidR="0043016F" w:rsidRDefault="0043016F" w:rsidP="0043016F">
            <w:pPr>
              <w:tabs>
                <w:tab w:val="left" w:pos="2751"/>
              </w:tabs>
              <w:autoSpaceDE w:val="0"/>
              <w:autoSpaceDN w:val="0"/>
              <w:adjustRightInd w:val="0"/>
              <w:jc w:val="center"/>
            </w:pPr>
            <w:r>
              <w:t>EXCLUSION CRITERIA</w:t>
            </w:r>
          </w:p>
        </w:tc>
      </w:tr>
      <w:tr w:rsidR="0043016F" w:rsidTr="0043016F">
        <w:tc>
          <w:tcPr>
            <w:tcW w:w="8316" w:type="dxa"/>
          </w:tcPr>
          <w:p w:rsidR="0043016F" w:rsidRPr="006D1DC1" w:rsidRDefault="0043016F" w:rsidP="0043016F">
            <w:pPr>
              <w:autoSpaceDE w:val="0"/>
              <w:autoSpaceDN w:val="0"/>
              <w:adjustRightInd w:val="0"/>
            </w:pPr>
            <w:r w:rsidRPr="006D1DC1">
              <w:t xml:space="preserve">Participant </w:t>
            </w:r>
            <w:r w:rsidRPr="006D1DC1">
              <w:rPr>
                <w:u w:val="single"/>
              </w:rPr>
              <w:t>must</w:t>
            </w:r>
            <w:r>
              <w:rPr>
                <w:u w:val="single"/>
              </w:rPr>
              <w:t xml:space="preserve"> not</w:t>
            </w:r>
            <w:r w:rsidRPr="006D1DC1">
              <w:rPr>
                <w:u w:val="single"/>
              </w:rPr>
              <w:t>:</w:t>
            </w:r>
          </w:p>
        </w:tc>
        <w:tc>
          <w:tcPr>
            <w:tcW w:w="629" w:type="dxa"/>
          </w:tcPr>
          <w:p w:rsidR="0043016F" w:rsidRDefault="0043016F" w:rsidP="0043016F">
            <w:pPr>
              <w:autoSpaceDE w:val="0"/>
              <w:autoSpaceDN w:val="0"/>
              <w:adjustRightInd w:val="0"/>
              <w:jc w:val="center"/>
            </w:pPr>
            <w:r>
              <w:t>YES</w:t>
            </w:r>
          </w:p>
        </w:tc>
        <w:tc>
          <w:tcPr>
            <w:tcW w:w="631" w:type="dxa"/>
          </w:tcPr>
          <w:p w:rsidR="0043016F" w:rsidRDefault="0043016F" w:rsidP="0043016F">
            <w:pPr>
              <w:autoSpaceDE w:val="0"/>
              <w:autoSpaceDN w:val="0"/>
              <w:adjustRightInd w:val="0"/>
              <w:jc w:val="center"/>
            </w:pPr>
            <w:r>
              <w:t>NO</w:t>
            </w:r>
          </w:p>
        </w:tc>
      </w:tr>
      <w:tr w:rsidR="0043016F" w:rsidTr="0043016F">
        <w:tc>
          <w:tcPr>
            <w:tcW w:w="8316" w:type="dxa"/>
          </w:tcPr>
          <w:p w:rsidR="0043016F" w:rsidRDefault="0043016F" w:rsidP="0043016F">
            <w:pPr>
              <w:autoSpaceDE w:val="0"/>
              <w:autoSpaceDN w:val="0"/>
              <w:adjustRightInd w:val="0"/>
            </w:pPr>
            <w:r>
              <w:t xml:space="preserve">1. Diagnosed or suspected to have </w:t>
            </w:r>
            <w:r w:rsidRPr="00AD4186">
              <w:t xml:space="preserve">psychiatric </w:t>
            </w:r>
            <w:r>
              <w:t>disorders, mentally challenged.</w:t>
            </w:r>
          </w:p>
        </w:tc>
        <w:tc>
          <w:tcPr>
            <w:tcW w:w="629" w:type="dxa"/>
          </w:tcPr>
          <w:p w:rsidR="0043016F" w:rsidRDefault="0043016F" w:rsidP="0043016F">
            <w:pPr>
              <w:autoSpaceDE w:val="0"/>
              <w:autoSpaceDN w:val="0"/>
              <w:adjustRightInd w:val="0"/>
              <w:jc w:val="center"/>
            </w:pPr>
          </w:p>
        </w:tc>
        <w:tc>
          <w:tcPr>
            <w:tcW w:w="631" w:type="dxa"/>
          </w:tcPr>
          <w:p w:rsidR="0043016F" w:rsidRDefault="0043016F" w:rsidP="0043016F">
            <w:pPr>
              <w:autoSpaceDE w:val="0"/>
              <w:autoSpaceDN w:val="0"/>
              <w:adjustRightInd w:val="0"/>
              <w:jc w:val="center"/>
            </w:pPr>
          </w:p>
        </w:tc>
      </w:tr>
      <w:tr w:rsidR="0043016F" w:rsidTr="0043016F">
        <w:tc>
          <w:tcPr>
            <w:tcW w:w="8316" w:type="dxa"/>
          </w:tcPr>
          <w:p w:rsidR="0043016F" w:rsidRDefault="0043016F" w:rsidP="0043016F">
            <w:pPr>
              <w:autoSpaceDE w:val="0"/>
              <w:autoSpaceDN w:val="0"/>
              <w:adjustRightInd w:val="0"/>
            </w:pPr>
            <w:r>
              <w:t>2. Pregnant at time of subject screening</w:t>
            </w:r>
          </w:p>
        </w:tc>
        <w:tc>
          <w:tcPr>
            <w:tcW w:w="629" w:type="dxa"/>
          </w:tcPr>
          <w:p w:rsidR="0043016F" w:rsidRDefault="0043016F" w:rsidP="0043016F">
            <w:pPr>
              <w:autoSpaceDE w:val="0"/>
              <w:autoSpaceDN w:val="0"/>
              <w:adjustRightInd w:val="0"/>
              <w:jc w:val="center"/>
            </w:pPr>
          </w:p>
        </w:tc>
        <w:tc>
          <w:tcPr>
            <w:tcW w:w="631" w:type="dxa"/>
          </w:tcPr>
          <w:p w:rsidR="0043016F" w:rsidRDefault="0043016F" w:rsidP="0043016F">
            <w:pPr>
              <w:autoSpaceDE w:val="0"/>
              <w:autoSpaceDN w:val="0"/>
              <w:adjustRightInd w:val="0"/>
              <w:jc w:val="center"/>
            </w:pPr>
          </w:p>
        </w:tc>
      </w:tr>
      <w:tr w:rsidR="0043016F" w:rsidTr="0043016F">
        <w:tc>
          <w:tcPr>
            <w:tcW w:w="8316" w:type="dxa"/>
          </w:tcPr>
          <w:p w:rsidR="0043016F" w:rsidRDefault="0043016F" w:rsidP="0043016F">
            <w:pPr>
              <w:autoSpaceDE w:val="0"/>
              <w:autoSpaceDN w:val="0"/>
              <w:adjustRightInd w:val="0"/>
            </w:pPr>
            <w:r>
              <w:t xml:space="preserve">3. Have a disability such as </w:t>
            </w:r>
            <w:r w:rsidRPr="00AD4186">
              <w:t xml:space="preserve">blindness, hearing impairment, inability to use either arms, have difficulty in ambulating or balance, muscular dystrophy, or any other condition which may restrict their participation in either </w:t>
            </w:r>
            <w:r>
              <w:t>treatment arms</w:t>
            </w:r>
          </w:p>
        </w:tc>
        <w:tc>
          <w:tcPr>
            <w:tcW w:w="629" w:type="dxa"/>
          </w:tcPr>
          <w:p w:rsidR="0043016F" w:rsidRDefault="0043016F" w:rsidP="0043016F">
            <w:pPr>
              <w:autoSpaceDE w:val="0"/>
              <w:autoSpaceDN w:val="0"/>
              <w:adjustRightInd w:val="0"/>
              <w:jc w:val="center"/>
            </w:pPr>
          </w:p>
        </w:tc>
        <w:tc>
          <w:tcPr>
            <w:tcW w:w="631" w:type="dxa"/>
          </w:tcPr>
          <w:p w:rsidR="0043016F" w:rsidRDefault="0043016F" w:rsidP="0043016F">
            <w:pPr>
              <w:autoSpaceDE w:val="0"/>
              <w:autoSpaceDN w:val="0"/>
              <w:adjustRightInd w:val="0"/>
              <w:jc w:val="center"/>
            </w:pPr>
          </w:p>
        </w:tc>
      </w:tr>
      <w:tr w:rsidR="0043016F" w:rsidTr="0043016F">
        <w:tc>
          <w:tcPr>
            <w:tcW w:w="8316" w:type="dxa"/>
          </w:tcPr>
          <w:p w:rsidR="0043016F" w:rsidRDefault="0043016F" w:rsidP="0043016F">
            <w:pPr>
              <w:jc w:val="both"/>
            </w:pPr>
            <w:r>
              <w:t>4. A</w:t>
            </w:r>
            <w:r w:rsidRPr="00AD4186">
              <w:t>fflicted with communicable or life threatening diseases</w:t>
            </w:r>
            <w:r>
              <w:t xml:space="preserve"> or any disease associated with      </w:t>
            </w:r>
          </w:p>
          <w:p w:rsidR="0043016F" w:rsidRDefault="0043016F" w:rsidP="0043016F">
            <w:pPr>
              <w:jc w:val="both"/>
            </w:pPr>
            <w:r>
              <w:t xml:space="preserve">     state of inflammation</w:t>
            </w:r>
          </w:p>
          <w:p w:rsidR="0043016F" w:rsidRDefault="0043016F" w:rsidP="007E4B68">
            <w:pPr>
              <w:pStyle w:val="ListParagraph"/>
              <w:numPr>
                <w:ilvl w:val="1"/>
                <w:numId w:val="18"/>
              </w:numPr>
              <w:tabs>
                <w:tab w:val="left" w:pos="1440"/>
              </w:tabs>
              <w:spacing w:after="200" w:line="276" w:lineRule="auto"/>
              <w:ind w:hanging="1440"/>
            </w:pPr>
            <w:r>
              <w:t>ongoing infection (</w:t>
            </w:r>
            <w:r w:rsidR="00F31AD4">
              <w:t xml:space="preserve">Pulmonary Tuberculosis, </w:t>
            </w:r>
            <w:r>
              <w:t xml:space="preserve">DM foot, cellulitis, </w:t>
            </w:r>
            <w:r w:rsidRPr="000F1211">
              <w:t>pneumonia</w:t>
            </w:r>
            <w:r w:rsidR="0053517C">
              <w:t xml:space="preserve">, ear infections, gingivitis or </w:t>
            </w:r>
            <w:r w:rsidR="00F31AD4">
              <w:t>dental infections</w:t>
            </w:r>
            <w:r>
              <w:t>)</w:t>
            </w:r>
          </w:p>
          <w:p w:rsidR="0043016F" w:rsidRDefault="0043016F" w:rsidP="007E4B68">
            <w:pPr>
              <w:pStyle w:val="ListParagraph"/>
              <w:numPr>
                <w:ilvl w:val="1"/>
                <w:numId w:val="18"/>
              </w:numPr>
              <w:tabs>
                <w:tab w:val="left" w:pos="1440"/>
              </w:tabs>
              <w:spacing w:after="200" w:line="276" w:lineRule="auto"/>
              <w:ind w:hanging="1440"/>
            </w:pPr>
            <w:r>
              <w:t>decompensated heart failure ( CHF III-IV)</w:t>
            </w:r>
          </w:p>
          <w:p w:rsidR="0043016F" w:rsidRDefault="0043016F" w:rsidP="007E4B68">
            <w:pPr>
              <w:pStyle w:val="ListParagraph"/>
              <w:numPr>
                <w:ilvl w:val="1"/>
                <w:numId w:val="18"/>
              </w:numPr>
              <w:tabs>
                <w:tab w:val="left" w:pos="1440"/>
              </w:tabs>
              <w:spacing w:after="200" w:line="276" w:lineRule="auto"/>
              <w:ind w:hanging="1440"/>
            </w:pPr>
            <w:r>
              <w:t>chronic liver disease in decompensated state</w:t>
            </w:r>
          </w:p>
          <w:p w:rsidR="0043016F" w:rsidRDefault="0043016F" w:rsidP="007E4B68">
            <w:pPr>
              <w:pStyle w:val="ListParagraph"/>
              <w:numPr>
                <w:ilvl w:val="1"/>
                <w:numId w:val="18"/>
              </w:numPr>
              <w:tabs>
                <w:tab w:val="left" w:pos="1440"/>
              </w:tabs>
              <w:spacing w:after="200" w:line="276" w:lineRule="auto"/>
              <w:ind w:hanging="1440"/>
            </w:pPr>
            <w:r w:rsidRPr="000F1211">
              <w:t xml:space="preserve">stroke in evolution, </w:t>
            </w:r>
          </w:p>
          <w:p w:rsidR="0043016F" w:rsidRDefault="0043016F" w:rsidP="007E4B68">
            <w:pPr>
              <w:pStyle w:val="ListParagraph"/>
              <w:numPr>
                <w:ilvl w:val="1"/>
                <w:numId w:val="18"/>
              </w:numPr>
              <w:tabs>
                <w:tab w:val="left" w:pos="1440"/>
              </w:tabs>
              <w:spacing w:after="200" w:line="276" w:lineRule="auto"/>
              <w:ind w:hanging="1440"/>
            </w:pPr>
            <w:r w:rsidRPr="000F1211">
              <w:t>acute cor</w:t>
            </w:r>
            <w:r>
              <w:t>onary syndrome within 6 months,</w:t>
            </w:r>
          </w:p>
          <w:p w:rsidR="0043016F" w:rsidRDefault="0043016F" w:rsidP="007E4B68">
            <w:pPr>
              <w:pStyle w:val="ListParagraph"/>
              <w:numPr>
                <w:ilvl w:val="1"/>
                <w:numId w:val="18"/>
              </w:numPr>
              <w:tabs>
                <w:tab w:val="left" w:pos="1440"/>
              </w:tabs>
              <w:spacing w:after="200" w:line="276" w:lineRule="auto"/>
              <w:ind w:hanging="1440"/>
            </w:pPr>
            <w:r w:rsidRPr="000F1211">
              <w:t>systemic or pulmonary inflammatory condition</w:t>
            </w:r>
            <w:r>
              <w:t xml:space="preserve">                                   </w:t>
            </w:r>
          </w:p>
          <w:p w:rsidR="0043016F" w:rsidRDefault="007E4B68" w:rsidP="007E4B68">
            <w:pPr>
              <w:pStyle w:val="ListParagraph"/>
              <w:tabs>
                <w:tab w:val="left" w:pos="1440"/>
              </w:tabs>
              <w:ind w:left="1530" w:hanging="1440"/>
            </w:pPr>
            <w:r>
              <w:t xml:space="preserve">                        </w:t>
            </w:r>
            <w:r w:rsidR="0043016F" w:rsidRPr="000F1211">
              <w:t>(including rheumatoid arthriti</w:t>
            </w:r>
            <w:r w:rsidR="0043016F">
              <w:t>s, systemic lupus erythematosus),</w:t>
            </w:r>
            <w:r w:rsidR="0043016F" w:rsidRPr="000F1211">
              <w:t xml:space="preserve"> </w:t>
            </w:r>
          </w:p>
          <w:p w:rsidR="0043016F" w:rsidRDefault="0043016F" w:rsidP="007E4B68">
            <w:pPr>
              <w:pStyle w:val="ListParagraph"/>
              <w:numPr>
                <w:ilvl w:val="1"/>
                <w:numId w:val="18"/>
              </w:numPr>
              <w:tabs>
                <w:tab w:val="left" w:pos="1440"/>
              </w:tabs>
              <w:spacing w:after="200" w:line="276" w:lineRule="auto"/>
              <w:ind w:hanging="1440"/>
            </w:pPr>
            <w:r w:rsidRPr="000F1211">
              <w:t>chronic obstructive pulmonary disease</w:t>
            </w:r>
            <w:r>
              <w:t xml:space="preserve"> in exacerbation</w:t>
            </w:r>
            <w:r w:rsidRPr="000F1211">
              <w:t xml:space="preserve">, </w:t>
            </w:r>
          </w:p>
          <w:p w:rsidR="0043016F" w:rsidRDefault="0043016F" w:rsidP="007E4B68">
            <w:pPr>
              <w:pStyle w:val="ListParagraph"/>
              <w:numPr>
                <w:ilvl w:val="1"/>
                <w:numId w:val="18"/>
              </w:numPr>
              <w:tabs>
                <w:tab w:val="left" w:pos="1440"/>
              </w:tabs>
              <w:spacing w:after="200" w:line="276" w:lineRule="auto"/>
              <w:ind w:hanging="1440"/>
            </w:pPr>
            <w:r w:rsidRPr="000F1211">
              <w:t>bronchial asthma in ex</w:t>
            </w:r>
            <w:r>
              <w:t>acerbation,</w:t>
            </w:r>
            <w:r w:rsidRPr="000F1211">
              <w:t xml:space="preserve"> </w:t>
            </w:r>
          </w:p>
          <w:p w:rsidR="0043016F" w:rsidRDefault="0043016F" w:rsidP="007E4B68">
            <w:pPr>
              <w:pStyle w:val="ListParagraph"/>
              <w:numPr>
                <w:ilvl w:val="1"/>
                <w:numId w:val="18"/>
              </w:numPr>
              <w:tabs>
                <w:tab w:val="left" w:pos="1440"/>
              </w:tabs>
              <w:spacing w:after="200" w:line="276" w:lineRule="auto"/>
              <w:ind w:hanging="1440"/>
            </w:pPr>
            <w:r w:rsidRPr="000F1211">
              <w:t xml:space="preserve">history of renal or other organ transplant and/or </w:t>
            </w:r>
          </w:p>
          <w:p w:rsidR="0043016F" w:rsidRDefault="0043016F" w:rsidP="001B69ED">
            <w:pPr>
              <w:pStyle w:val="ListParagraph"/>
              <w:numPr>
                <w:ilvl w:val="1"/>
                <w:numId w:val="18"/>
              </w:numPr>
              <w:tabs>
                <w:tab w:val="left" w:pos="1440"/>
              </w:tabs>
              <w:spacing w:after="200" w:line="276" w:lineRule="auto"/>
              <w:ind w:hanging="1440"/>
            </w:pPr>
            <w:r w:rsidRPr="000F1211">
              <w:t>immu</w:t>
            </w:r>
            <w:r w:rsidR="001B69ED">
              <w:t>nocompromised state</w:t>
            </w:r>
          </w:p>
        </w:tc>
        <w:tc>
          <w:tcPr>
            <w:tcW w:w="629" w:type="dxa"/>
          </w:tcPr>
          <w:p w:rsidR="0043016F" w:rsidRDefault="0043016F" w:rsidP="0043016F">
            <w:pPr>
              <w:autoSpaceDE w:val="0"/>
              <w:autoSpaceDN w:val="0"/>
              <w:adjustRightInd w:val="0"/>
              <w:jc w:val="center"/>
            </w:pPr>
          </w:p>
        </w:tc>
        <w:tc>
          <w:tcPr>
            <w:tcW w:w="631" w:type="dxa"/>
          </w:tcPr>
          <w:p w:rsidR="0043016F" w:rsidRDefault="0043016F" w:rsidP="0043016F">
            <w:pPr>
              <w:autoSpaceDE w:val="0"/>
              <w:autoSpaceDN w:val="0"/>
              <w:adjustRightInd w:val="0"/>
              <w:jc w:val="center"/>
            </w:pPr>
          </w:p>
        </w:tc>
      </w:tr>
      <w:tr w:rsidR="00BB4E71" w:rsidTr="0043016F">
        <w:tc>
          <w:tcPr>
            <w:tcW w:w="8316" w:type="dxa"/>
          </w:tcPr>
          <w:p w:rsidR="00BB4E71" w:rsidRDefault="00BB4E71" w:rsidP="00BB4E71">
            <w:r>
              <w:t xml:space="preserve">5. Presence of </w:t>
            </w:r>
            <w:r w:rsidRPr="00BB4E71">
              <w:t>anemia (hemoglobin value of less than 13.5 g/dl in males; 12.0 g/dl in females)</w:t>
            </w:r>
          </w:p>
        </w:tc>
        <w:tc>
          <w:tcPr>
            <w:tcW w:w="629" w:type="dxa"/>
          </w:tcPr>
          <w:p w:rsidR="00BB4E71" w:rsidRDefault="00BB4E71" w:rsidP="0043016F">
            <w:pPr>
              <w:autoSpaceDE w:val="0"/>
              <w:autoSpaceDN w:val="0"/>
              <w:adjustRightInd w:val="0"/>
              <w:jc w:val="center"/>
            </w:pPr>
          </w:p>
        </w:tc>
        <w:tc>
          <w:tcPr>
            <w:tcW w:w="631" w:type="dxa"/>
          </w:tcPr>
          <w:p w:rsidR="00BB4E71" w:rsidRDefault="00BB4E71" w:rsidP="0043016F">
            <w:pPr>
              <w:autoSpaceDE w:val="0"/>
              <w:autoSpaceDN w:val="0"/>
              <w:adjustRightInd w:val="0"/>
              <w:jc w:val="center"/>
            </w:pPr>
          </w:p>
        </w:tc>
      </w:tr>
      <w:tr w:rsidR="0043016F" w:rsidTr="0043016F">
        <w:tc>
          <w:tcPr>
            <w:tcW w:w="8316" w:type="dxa"/>
          </w:tcPr>
          <w:p w:rsidR="0043016F" w:rsidRDefault="00BB4E71" w:rsidP="0043016F">
            <w:pPr>
              <w:jc w:val="both"/>
            </w:pPr>
            <w:r>
              <w:t>6</w:t>
            </w:r>
            <w:r w:rsidR="0043016F">
              <w:t>. U</w:t>
            </w:r>
            <w:r w:rsidR="0043016F" w:rsidRPr="000F1211">
              <w:t xml:space="preserve">ndergoing Moringa oleifera, fish oil or any vitamins or multivitamins supplementation within the past 8 </w:t>
            </w:r>
            <w:r w:rsidR="0043016F">
              <w:t>weeks</w:t>
            </w:r>
          </w:p>
        </w:tc>
        <w:tc>
          <w:tcPr>
            <w:tcW w:w="629" w:type="dxa"/>
          </w:tcPr>
          <w:p w:rsidR="0043016F" w:rsidRDefault="0043016F" w:rsidP="0043016F">
            <w:pPr>
              <w:autoSpaceDE w:val="0"/>
              <w:autoSpaceDN w:val="0"/>
              <w:adjustRightInd w:val="0"/>
              <w:jc w:val="center"/>
            </w:pPr>
          </w:p>
        </w:tc>
        <w:tc>
          <w:tcPr>
            <w:tcW w:w="631" w:type="dxa"/>
          </w:tcPr>
          <w:p w:rsidR="0043016F" w:rsidRDefault="0043016F" w:rsidP="0043016F">
            <w:pPr>
              <w:autoSpaceDE w:val="0"/>
              <w:autoSpaceDN w:val="0"/>
              <w:adjustRightInd w:val="0"/>
              <w:jc w:val="center"/>
            </w:pPr>
          </w:p>
        </w:tc>
      </w:tr>
      <w:tr w:rsidR="007E4B68" w:rsidTr="007E4B68">
        <w:trPr>
          <w:trHeight w:val="291"/>
        </w:trPr>
        <w:tc>
          <w:tcPr>
            <w:tcW w:w="8316" w:type="dxa"/>
          </w:tcPr>
          <w:p w:rsidR="007E4B68" w:rsidRDefault="00BB4E71" w:rsidP="0043016F">
            <w:pPr>
              <w:jc w:val="both"/>
            </w:pPr>
            <w:r>
              <w:t>7</w:t>
            </w:r>
            <w:r w:rsidR="007E4B68">
              <w:t>.  Use of estrogen/progesterone hormone</w:t>
            </w:r>
          </w:p>
        </w:tc>
        <w:tc>
          <w:tcPr>
            <w:tcW w:w="629" w:type="dxa"/>
          </w:tcPr>
          <w:p w:rsidR="007E4B68" w:rsidRDefault="007E4B68" w:rsidP="0043016F">
            <w:pPr>
              <w:autoSpaceDE w:val="0"/>
              <w:autoSpaceDN w:val="0"/>
              <w:adjustRightInd w:val="0"/>
              <w:jc w:val="center"/>
            </w:pPr>
          </w:p>
        </w:tc>
        <w:tc>
          <w:tcPr>
            <w:tcW w:w="631" w:type="dxa"/>
          </w:tcPr>
          <w:p w:rsidR="007E4B68" w:rsidRDefault="007E4B68" w:rsidP="0043016F">
            <w:pPr>
              <w:autoSpaceDE w:val="0"/>
              <w:autoSpaceDN w:val="0"/>
              <w:adjustRightInd w:val="0"/>
              <w:jc w:val="center"/>
            </w:pPr>
          </w:p>
        </w:tc>
      </w:tr>
      <w:tr w:rsidR="0043016F" w:rsidTr="0043016F">
        <w:tc>
          <w:tcPr>
            <w:tcW w:w="8316" w:type="dxa"/>
          </w:tcPr>
          <w:p w:rsidR="0043016F" w:rsidRDefault="002C200A" w:rsidP="0043016F">
            <w:pPr>
              <w:jc w:val="both"/>
            </w:pPr>
            <w:r>
              <w:t>8</w:t>
            </w:r>
            <w:r w:rsidR="0043016F">
              <w:t>. W</w:t>
            </w:r>
            <w:r w:rsidR="0043016F" w:rsidRPr="000F1211">
              <w:t>ith plan or anticipated by their physicians to be initiated with renal replacement therapy (dialysis) during the study</w:t>
            </w:r>
            <w:r w:rsidR="0043016F">
              <w:t>.</w:t>
            </w:r>
          </w:p>
        </w:tc>
        <w:tc>
          <w:tcPr>
            <w:tcW w:w="629" w:type="dxa"/>
          </w:tcPr>
          <w:p w:rsidR="0043016F" w:rsidRDefault="0043016F" w:rsidP="0043016F">
            <w:pPr>
              <w:autoSpaceDE w:val="0"/>
              <w:autoSpaceDN w:val="0"/>
              <w:adjustRightInd w:val="0"/>
              <w:jc w:val="center"/>
            </w:pPr>
          </w:p>
        </w:tc>
        <w:tc>
          <w:tcPr>
            <w:tcW w:w="631" w:type="dxa"/>
          </w:tcPr>
          <w:p w:rsidR="0043016F" w:rsidRDefault="0043016F" w:rsidP="0043016F">
            <w:pPr>
              <w:autoSpaceDE w:val="0"/>
              <w:autoSpaceDN w:val="0"/>
              <w:adjustRightInd w:val="0"/>
              <w:jc w:val="center"/>
            </w:pPr>
          </w:p>
        </w:tc>
      </w:tr>
      <w:tr w:rsidR="002C200A" w:rsidTr="0043016F">
        <w:tc>
          <w:tcPr>
            <w:tcW w:w="8316" w:type="dxa"/>
          </w:tcPr>
          <w:p w:rsidR="002C200A" w:rsidRDefault="002C200A" w:rsidP="0043016F">
            <w:pPr>
              <w:jc w:val="both"/>
            </w:pPr>
            <w:r>
              <w:t>9.  hs CRP equal or more than 10 mg/dl</w:t>
            </w:r>
          </w:p>
        </w:tc>
        <w:tc>
          <w:tcPr>
            <w:tcW w:w="629" w:type="dxa"/>
          </w:tcPr>
          <w:p w:rsidR="002C200A" w:rsidRDefault="002C200A" w:rsidP="0043016F">
            <w:pPr>
              <w:autoSpaceDE w:val="0"/>
              <w:autoSpaceDN w:val="0"/>
              <w:adjustRightInd w:val="0"/>
              <w:jc w:val="center"/>
            </w:pPr>
          </w:p>
        </w:tc>
        <w:tc>
          <w:tcPr>
            <w:tcW w:w="631" w:type="dxa"/>
          </w:tcPr>
          <w:p w:rsidR="002C200A" w:rsidRDefault="002C200A" w:rsidP="0043016F">
            <w:pPr>
              <w:autoSpaceDE w:val="0"/>
              <w:autoSpaceDN w:val="0"/>
              <w:adjustRightInd w:val="0"/>
              <w:jc w:val="center"/>
            </w:pPr>
          </w:p>
        </w:tc>
      </w:tr>
      <w:tr w:rsidR="002E515F" w:rsidTr="0043016F">
        <w:tc>
          <w:tcPr>
            <w:tcW w:w="8316" w:type="dxa"/>
          </w:tcPr>
          <w:p w:rsidR="002E515F" w:rsidRPr="00D73DFE" w:rsidRDefault="002E515F" w:rsidP="002E515F">
            <w:pPr>
              <w:jc w:val="both"/>
            </w:pPr>
            <w:r>
              <w:t>10.  Subjects who pregnant</w:t>
            </w:r>
          </w:p>
        </w:tc>
        <w:tc>
          <w:tcPr>
            <w:tcW w:w="629" w:type="dxa"/>
          </w:tcPr>
          <w:p w:rsidR="002E515F" w:rsidRDefault="002E515F" w:rsidP="0043016F">
            <w:pPr>
              <w:autoSpaceDE w:val="0"/>
              <w:autoSpaceDN w:val="0"/>
              <w:adjustRightInd w:val="0"/>
              <w:jc w:val="center"/>
            </w:pPr>
          </w:p>
        </w:tc>
        <w:tc>
          <w:tcPr>
            <w:tcW w:w="631" w:type="dxa"/>
          </w:tcPr>
          <w:p w:rsidR="002E515F" w:rsidRDefault="002E515F" w:rsidP="0043016F">
            <w:pPr>
              <w:autoSpaceDE w:val="0"/>
              <w:autoSpaceDN w:val="0"/>
              <w:adjustRightInd w:val="0"/>
              <w:jc w:val="center"/>
            </w:pPr>
          </w:p>
        </w:tc>
      </w:tr>
      <w:tr w:rsidR="002E515F" w:rsidTr="0043016F">
        <w:tc>
          <w:tcPr>
            <w:tcW w:w="8316" w:type="dxa"/>
          </w:tcPr>
          <w:p w:rsidR="002E515F" w:rsidRPr="00D73DFE" w:rsidRDefault="002E515F" w:rsidP="002E515F">
            <w:pPr>
              <w:jc w:val="both"/>
            </w:pPr>
            <w:r>
              <w:t xml:space="preserve">11. </w:t>
            </w:r>
            <w:r w:rsidRPr="00D73DFE">
              <w:t>Subjects with known or suspected allergy to M. oleifera or any other component to the drug preparation.</w:t>
            </w:r>
          </w:p>
        </w:tc>
        <w:tc>
          <w:tcPr>
            <w:tcW w:w="629" w:type="dxa"/>
          </w:tcPr>
          <w:p w:rsidR="002E515F" w:rsidRDefault="002E515F" w:rsidP="0043016F">
            <w:pPr>
              <w:autoSpaceDE w:val="0"/>
              <w:autoSpaceDN w:val="0"/>
              <w:adjustRightInd w:val="0"/>
              <w:jc w:val="center"/>
            </w:pPr>
          </w:p>
        </w:tc>
        <w:tc>
          <w:tcPr>
            <w:tcW w:w="631" w:type="dxa"/>
          </w:tcPr>
          <w:p w:rsidR="002E515F" w:rsidRDefault="002E515F" w:rsidP="0043016F">
            <w:pPr>
              <w:autoSpaceDE w:val="0"/>
              <w:autoSpaceDN w:val="0"/>
              <w:adjustRightInd w:val="0"/>
              <w:jc w:val="center"/>
            </w:pPr>
          </w:p>
        </w:tc>
      </w:tr>
      <w:tr w:rsidR="0043016F" w:rsidTr="0043016F">
        <w:tc>
          <w:tcPr>
            <w:tcW w:w="9576" w:type="dxa"/>
            <w:gridSpan w:val="3"/>
          </w:tcPr>
          <w:p w:rsidR="0043016F" w:rsidRDefault="0043016F" w:rsidP="0043016F">
            <w:pPr>
              <w:autoSpaceDE w:val="0"/>
              <w:autoSpaceDN w:val="0"/>
              <w:adjustRightInd w:val="0"/>
            </w:pPr>
            <w:r w:rsidRPr="0090106D">
              <w:rPr>
                <w:b/>
              </w:rPr>
              <w:t>NOTE:</w:t>
            </w:r>
            <w:r>
              <w:t xml:space="preserve"> All exclusion criteria must be answered</w:t>
            </w:r>
            <w:r w:rsidRPr="0090106D">
              <w:rPr>
                <w:b/>
              </w:rPr>
              <w:t xml:space="preserve"> NO</w:t>
            </w:r>
            <w:r>
              <w:t xml:space="preserve"> to be included in the study</w:t>
            </w:r>
          </w:p>
        </w:tc>
      </w:tr>
    </w:tbl>
    <w:p w:rsidR="0043016F" w:rsidRDefault="0043016F" w:rsidP="0043016F">
      <w:pPr>
        <w:autoSpaceDE w:val="0"/>
        <w:autoSpaceDN w:val="0"/>
        <w:adjustRightInd w:val="0"/>
        <w:spacing w:after="0" w:line="240" w:lineRule="auto"/>
      </w:pPr>
    </w:p>
    <w:p w:rsidR="001B69ED" w:rsidRPr="001B69ED" w:rsidRDefault="0043016F" w:rsidP="0043016F">
      <w:pPr>
        <w:autoSpaceDE w:val="0"/>
        <w:autoSpaceDN w:val="0"/>
        <w:adjustRightInd w:val="0"/>
        <w:spacing w:after="0" w:line="240" w:lineRule="auto"/>
      </w:pPr>
      <w:r>
        <w:lastRenderedPageBreak/>
        <w:t xml:space="preserve">Did the participant meet the eligibility requirement for this study?    </w:t>
      </w:r>
      <w:r>
        <w:tab/>
      </w:r>
      <w:r w:rsidR="001B69ED">
        <w:t>_______ YES</w:t>
      </w:r>
      <w:r w:rsidR="001B69ED">
        <w:tab/>
        <w:t>______ NO</w:t>
      </w:r>
    </w:p>
    <w:tbl>
      <w:tblPr>
        <w:tblStyle w:val="TableGrid"/>
        <w:tblW w:w="9668" w:type="dxa"/>
        <w:tblLook w:val="04A0"/>
      </w:tblPr>
      <w:tblGrid>
        <w:gridCol w:w="4834"/>
        <w:gridCol w:w="4834"/>
      </w:tblGrid>
      <w:tr w:rsidR="0043016F" w:rsidRPr="00B359DA" w:rsidTr="002E515F">
        <w:trPr>
          <w:trHeight w:val="512"/>
        </w:trPr>
        <w:tc>
          <w:tcPr>
            <w:tcW w:w="4834" w:type="dxa"/>
          </w:tcPr>
          <w:p w:rsidR="0043016F" w:rsidRPr="00B359DA" w:rsidRDefault="0043016F" w:rsidP="0043016F">
            <w:pPr>
              <w:autoSpaceDE w:val="0"/>
              <w:autoSpaceDN w:val="0"/>
              <w:adjustRightInd w:val="0"/>
              <w:rPr>
                <w:vertAlign w:val="superscript"/>
              </w:rPr>
            </w:pPr>
            <w:r w:rsidRPr="00B359DA">
              <w:rPr>
                <w:vertAlign w:val="superscript"/>
              </w:rPr>
              <w:t>Completed by: (Signature over printed name)</w:t>
            </w:r>
          </w:p>
        </w:tc>
        <w:tc>
          <w:tcPr>
            <w:tcW w:w="4834" w:type="dxa"/>
          </w:tcPr>
          <w:p w:rsidR="0043016F" w:rsidRPr="00B359DA" w:rsidRDefault="0043016F" w:rsidP="0043016F">
            <w:pPr>
              <w:autoSpaceDE w:val="0"/>
              <w:autoSpaceDN w:val="0"/>
              <w:adjustRightInd w:val="0"/>
              <w:rPr>
                <w:vertAlign w:val="superscript"/>
              </w:rPr>
            </w:pPr>
            <w:r w:rsidRPr="00B359DA">
              <w:rPr>
                <w:vertAlign w:val="superscript"/>
              </w:rPr>
              <w:t>Confirmed Accurate by: (Signature over printed name)</w:t>
            </w:r>
          </w:p>
        </w:tc>
      </w:tr>
      <w:tr w:rsidR="0043016F" w:rsidTr="002C200A">
        <w:trPr>
          <w:trHeight w:val="575"/>
        </w:trPr>
        <w:tc>
          <w:tcPr>
            <w:tcW w:w="4834" w:type="dxa"/>
          </w:tcPr>
          <w:p w:rsidR="0043016F" w:rsidRPr="00B359DA" w:rsidRDefault="0043016F" w:rsidP="0043016F">
            <w:pPr>
              <w:autoSpaceDE w:val="0"/>
              <w:autoSpaceDN w:val="0"/>
              <w:adjustRightInd w:val="0"/>
              <w:rPr>
                <w:vertAlign w:val="superscript"/>
              </w:rPr>
            </w:pPr>
            <w:r w:rsidRPr="00B359DA">
              <w:rPr>
                <w:vertAlign w:val="superscript"/>
              </w:rPr>
              <w:t>Date:</w:t>
            </w:r>
          </w:p>
        </w:tc>
        <w:tc>
          <w:tcPr>
            <w:tcW w:w="4834" w:type="dxa"/>
          </w:tcPr>
          <w:p w:rsidR="0043016F" w:rsidRPr="00B359DA" w:rsidRDefault="0043016F" w:rsidP="0043016F">
            <w:pPr>
              <w:autoSpaceDE w:val="0"/>
              <w:autoSpaceDN w:val="0"/>
              <w:adjustRightInd w:val="0"/>
              <w:rPr>
                <w:vertAlign w:val="superscript"/>
              </w:rPr>
            </w:pPr>
            <w:r w:rsidRPr="00B359DA">
              <w:rPr>
                <w:vertAlign w:val="superscript"/>
              </w:rPr>
              <w:t>Date:</w:t>
            </w:r>
          </w:p>
        </w:tc>
      </w:tr>
    </w:tbl>
    <w:p w:rsidR="0043016F" w:rsidRDefault="0043016F" w:rsidP="0043016F">
      <w:pPr>
        <w:autoSpaceDE w:val="0"/>
        <w:autoSpaceDN w:val="0"/>
        <w:adjustRightInd w:val="0"/>
        <w:spacing w:after="0" w:line="240" w:lineRule="auto"/>
        <w:jc w:val="both"/>
      </w:pPr>
      <w:r>
        <w:t>(Note: If this Inclusion/Exclusion Criteria is used as a source document, it must</w:t>
      </w:r>
      <w:r w:rsidR="001A69DB">
        <w:t xml:space="preserve"> be</w:t>
      </w:r>
      <w:r>
        <w:t xml:space="preserve"> signed and dated by study personnel.)</w:t>
      </w:r>
    </w:p>
    <w:p w:rsidR="00651CFD" w:rsidRDefault="0043016F" w:rsidP="0043016F">
      <w:pPr>
        <w:autoSpaceDE w:val="0"/>
        <w:autoSpaceDN w:val="0"/>
        <w:adjustRightInd w:val="0"/>
        <w:spacing w:after="0" w:line="240" w:lineRule="auto"/>
      </w:pPr>
      <w:r>
        <w:t>Inclusion/Exclusion Criteria version 1.0</w:t>
      </w:r>
    </w:p>
    <w:p w:rsidR="0043016F" w:rsidRPr="00651CFD" w:rsidRDefault="0043016F" w:rsidP="0043016F">
      <w:pPr>
        <w:autoSpaceDE w:val="0"/>
        <w:autoSpaceDN w:val="0"/>
        <w:adjustRightInd w:val="0"/>
        <w:spacing w:after="0" w:line="240" w:lineRule="auto"/>
      </w:pPr>
      <w:r w:rsidRPr="00653D78">
        <w:rPr>
          <w:b/>
        </w:rPr>
        <w:t>Appendix</w:t>
      </w:r>
      <w:r>
        <w:rPr>
          <w:b/>
        </w:rPr>
        <w:t xml:space="preserve"> F</w:t>
      </w:r>
    </w:p>
    <w:p w:rsidR="0043016F" w:rsidRDefault="0043016F" w:rsidP="0043016F">
      <w:pPr>
        <w:autoSpaceDE w:val="0"/>
        <w:autoSpaceDN w:val="0"/>
        <w:adjustRightInd w:val="0"/>
        <w:spacing w:after="0" w:line="240" w:lineRule="auto"/>
      </w:pPr>
    </w:p>
    <w:p w:rsidR="00313E32" w:rsidRPr="00313E32" w:rsidRDefault="00313E32" w:rsidP="00313E32">
      <w:pPr>
        <w:jc w:val="center"/>
        <w:rPr>
          <w:rFonts w:cs="Arial"/>
          <w:b/>
        </w:rPr>
      </w:pPr>
      <w:r>
        <w:rPr>
          <w:rFonts w:cs="Arial"/>
          <w:b/>
        </w:rPr>
        <w:t>The E</w:t>
      </w:r>
      <w:r w:rsidRPr="0021790D">
        <w:rPr>
          <w:rFonts w:cs="Arial"/>
          <w:b/>
        </w:rPr>
        <w:t xml:space="preserve">ffects of </w:t>
      </w:r>
      <w:r>
        <w:rPr>
          <w:rFonts w:cs="Arial"/>
          <w:b/>
        </w:rPr>
        <w:t>Malunggay (</w:t>
      </w:r>
      <w:r w:rsidRPr="00437D38">
        <w:rPr>
          <w:rFonts w:cs="Arial"/>
          <w:b/>
          <w:i/>
        </w:rPr>
        <w:t>Moringa oleifera</w:t>
      </w:r>
      <w:r>
        <w:rPr>
          <w:rFonts w:cs="Arial"/>
          <w:b/>
        </w:rPr>
        <w:t>)</w:t>
      </w:r>
      <w:r w:rsidRPr="0021790D">
        <w:rPr>
          <w:rFonts w:cs="Arial"/>
          <w:b/>
        </w:rPr>
        <w:t xml:space="preserve"> leave</w:t>
      </w:r>
      <w:r>
        <w:rPr>
          <w:rFonts w:cs="Arial"/>
          <w:b/>
        </w:rPr>
        <w:t>s capsule supplements on                                              High Specificity C-</w:t>
      </w:r>
      <w:r w:rsidRPr="0021790D">
        <w:rPr>
          <w:rFonts w:cs="Arial"/>
          <w:b/>
        </w:rPr>
        <w:t>Reactive Protein (</w:t>
      </w:r>
      <w:r w:rsidR="001C0192">
        <w:rPr>
          <w:rFonts w:cs="Arial"/>
          <w:b/>
        </w:rPr>
        <w:t xml:space="preserve">hsCRP) and </w:t>
      </w:r>
      <w:r>
        <w:rPr>
          <w:rFonts w:cs="Arial"/>
          <w:b/>
        </w:rPr>
        <w:t xml:space="preserve">HgbA1c </w:t>
      </w:r>
      <w:r w:rsidRPr="0021790D">
        <w:rPr>
          <w:rFonts w:cs="Arial"/>
          <w:b/>
        </w:rPr>
        <w:t>levels</w:t>
      </w:r>
      <w:r>
        <w:rPr>
          <w:rFonts w:cs="Arial"/>
          <w:b/>
        </w:rPr>
        <w:t xml:space="preserve"> </w:t>
      </w:r>
      <w:r w:rsidRPr="0021790D">
        <w:rPr>
          <w:rFonts w:cs="Arial"/>
          <w:b/>
        </w:rPr>
        <w:t xml:space="preserve">of </w:t>
      </w:r>
      <w:r>
        <w:rPr>
          <w:rFonts w:cs="Arial"/>
          <w:b/>
        </w:rPr>
        <w:t xml:space="preserve">  </w:t>
      </w:r>
      <w:r w:rsidRPr="0021790D">
        <w:rPr>
          <w:rFonts w:cs="Arial"/>
          <w:b/>
        </w:rPr>
        <w:t>Diabetic Patients in Ospital ng Maynila</w:t>
      </w:r>
      <w:r>
        <w:rPr>
          <w:rFonts w:cs="Arial"/>
          <w:b/>
        </w:rPr>
        <w:t xml:space="preserve"> Medical Center</w:t>
      </w:r>
      <w:r w:rsidRPr="0021790D">
        <w:rPr>
          <w:rFonts w:cs="Arial"/>
          <w:b/>
        </w:rPr>
        <w:t xml:space="preserve"> Internal Medicine</w:t>
      </w:r>
      <w:r>
        <w:rPr>
          <w:rFonts w:cs="Arial"/>
          <w:b/>
        </w:rPr>
        <w:t xml:space="preserve"> Department Diabetic Clinic</w:t>
      </w:r>
      <w:r w:rsidRPr="0021790D">
        <w:rPr>
          <w:rFonts w:cs="Arial"/>
          <w:b/>
        </w:rPr>
        <w:t>:</w:t>
      </w:r>
      <w:r>
        <w:rPr>
          <w:rFonts w:cs="Arial"/>
          <w:b/>
        </w:rPr>
        <w:t xml:space="preserve">  A Prospective Cohort Study</w:t>
      </w:r>
    </w:p>
    <w:p w:rsidR="00325B13" w:rsidRPr="00325B13" w:rsidRDefault="001A69DB" w:rsidP="001A69DB">
      <w:pPr>
        <w:spacing w:after="120" w:line="240" w:lineRule="auto"/>
        <w:ind w:firstLine="720"/>
        <w:rPr>
          <w:b/>
          <w:u w:val="single"/>
        </w:rPr>
      </w:pPr>
      <w:r w:rsidRPr="001A69DB">
        <w:rPr>
          <w:b/>
        </w:rPr>
        <w:t xml:space="preserve">                                                            </w:t>
      </w:r>
      <w:r w:rsidR="00313E32">
        <w:rPr>
          <w:b/>
          <w:u w:val="single"/>
        </w:rPr>
        <w:t>MEDICAL DATA SHEET</w:t>
      </w:r>
    </w:p>
    <w:tbl>
      <w:tblPr>
        <w:tblStyle w:val="TableGrid"/>
        <w:tblW w:w="0" w:type="auto"/>
        <w:tblLook w:val="04A0"/>
      </w:tblPr>
      <w:tblGrid>
        <w:gridCol w:w="3116"/>
        <w:gridCol w:w="3117"/>
        <w:gridCol w:w="3117"/>
      </w:tblGrid>
      <w:tr w:rsidR="00BA7E8E" w:rsidRPr="00473B3C" w:rsidTr="00BA7E8E">
        <w:tc>
          <w:tcPr>
            <w:tcW w:w="3116" w:type="dxa"/>
          </w:tcPr>
          <w:p w:rsidR="00BA7E8E" w:rsidRDefault="00BA7E8E" w:rsidP="0043016F">
            <w:pPr>
              <w:rPr>
                <w:vertAlign w:val="superscript"/>
              </w:rPr>
            </w:pPr>
            <w:r>
              <w:rPr>
                <w:vertAlign w:val="superscript"/>
              </w:rPr>
              <w:t>SUBJECT CODE:</w:t>
            </w:r>
          </w:p>
        </w:tc>
        <w:tc>
          <w:tcPr>
            <w:tcW w:w="3117" w:type="dxa"/>
          </w:tcPr>
          <w:p w:rsidR="00BA7E8E" w:rsidRDefault="00BA7E8E" w:rsidP="0043016F">
            <w:pPr>
              <w:rPr>
                <w:vertAlign w:val="superscript"/>
              </w:rPr>
            </w:pPr>
            <w:r>
              <w:rPr>
                <w:vertAlign w:val="superscript"/>
              </w:rPr>
              <w:t>Assesment for (Pls. Check one)</w:t>
            </w:r>
          </w:p>
          <w:p w:rsidR="00BA7E8E" w:rsidRDefault="00BA7E8E" w:rsidP="0043016F">
            <w:pPr>
              <w:rPr>
                <w:vertAlign w:val="superscript"/>
              </w:rPr>
            </w:pPr>
            <w:r>
              <w:rPr>
                <w:vertAlign w:val="superscript"/>
              </w:rPr>
              <w:t xml:space="preserve">                  ___Pre-treatment   ___Posttreatment</w:t>
            </w:r>
          </w:p>
        </w:tc>
        <w:tc>
          <w:tcPr>
            <w:tcW w:w="3117" w:type="dxa"/>
          </w:tcPr>
          <w:p w:rsidR="00BA7E8E" w:rsidRPr="00473B3C" w:rsidRDefault="00BA7E8E" w:rsidP="0043016F">
            <w:pPr>
              <w:rPr>
                <w:vertAlign w:val="superscript"/>
              </w:rPr>
            </w:pPr>
            <w:r>
              <w:rPr>
                <w:vertAlign w:val="superscript"/>
              </w:rPr>
              <w:t>DATE ACCOMPLISHED:</w:t>
            </w:r>
          </w:p>
        </w:tc>
      </w:tr>
      <w:tr w:rsidR="0043016F" w:rsidRPr="006D1DC1" w:rsidTr="0043016F">
        <w:tc>
          <w:tcPr>
            <w:tcW w:w="3116" w:type="dxa"/>
          </w:tcPr>
          <w:p w:rsidR="0043016F" w:rsidRPr="00473B3C" w:rsidRDefault="0043016F" w:rsidP="0043016F">
            <w:pPr>
              <w:rPr>
                <w:vertAlign w:val="superscript"/>
              </w:rPr>
            </w:pPr>
            <w:r>
              <w:rPr>
                <w:vertAlign w:val="superscript"/>
              </w:rPr>
              <w:t>Date of Birth</w:t>
            </w:r>
            <w:r w:rsidRPr="00473B3C">
              <w:rPr>
                <w:vertAlign w:val="superscript"/>
              </w:rPr>
              <w:t xml:space="preserve"> (dd/mm/yyyy):</w:t>
            </w:r>
          </w:p>
        </w:tc>
        <w:tc>
          <w:tcPr>
            <w:tcW w:w="3117" w:type="dxa"/>
          </w:tcPr>
          <w:p w:rsidR="0043016F" w:rsidRPr="002069AB" w:rsidRDefault="0043016F" w:rsidP="0043016F">
            <w:r w:rsidRPr="002069AB">
              <w:rPr>
                <w:vertAlign w:val="superscript"/>
              </w:rPr>
              <w:t>Gender</w:t>
            </w:r>
            <w:r>
              <w:rPr>
                <w:vertAlign w:val="superscript"/>
              </w:rPr>
              <w:t xml:space="preserve">:  </w:t>
            </w:r>
            <w:r>
              <w:t xml:space="preserve">     __M         __F</w:t>
            </w:r>
          </w:p>
        </w:tc>
        <w:tc>
          <w:tcPr>
            <w:tcW w:w="3117" w:type="dxa"/>
          </w:tcPr>
          <w:p w:rsidR="0043016F" w:rsidRDefault="0043016F" w:rsidP="0043016F">
            <w:r>
              <w:rPr>
                <w:vertAlign w:val="superscript"/>
              </w:rPr>
              <w:t>Race</w:t>
            </w:r>
            <w:r w:rsidRPr="002069AB">
              <w:rPr>
                <w:vertAlign w:val="superscript"/>
              </w:rPr>
              <w:t xml:space="preserve">: </w:t>
            </w:r>
            <w:r>
              <w:t>___ Filipino</w:t>
            </w:r>
          </w:p>
          <w:p w:rsidR="0043016F" w:rsidRPr="002069AB" w:rsidRDefault="0043016F" w:rsidP="0043016F">
            <w:pPr>
              <w:rPr>
                <w:vertAlign w:val="superscript"/>
              </w:rPr>
            </w:pPr>
            <w:r>
              <w:t xml:space="preserve">       ___ </w:t>
            </w:r>
            <w:r w:rsidRPr="002069AB">
              <w:t>Other:</w:t>
            </w:r>
            <w:r w:rsidRPr="002069AB">
              <w:rPr>
                <w:vertAlign w:val="superscript"/>
              </w:rPr>
              <w:t>__________________</w:t>
            </w:r>
          </w:p>
        </w:tc>
      </w:tr>
      <w:tr w:rsidR="00325B13" w:rsidRPr="006D1DC1" w:rsidTr="0043016F">
        <w:tc>
          <w:tcPr>
            <w:tcW w:w="3116" w:type="dxa"/>
          </w:tcPr>
          <w:p w:rsidR="00325B13" w:rsidRDefault="00325B13" w:rsidP="0043016F">
            <w:pPr>
              <w:rPr>
                <w:vertAlign w:val="superscript"/>
              </w:rPr>
            </w:pPr>
            <w:r>
              <w:rPr>
                <w:vertAlign w:val="superscript"/>
              </w:rPr>
              <w:t>NAME of Treatment Partner:</w:t>
            </w:r>
          </w:p>
          <w:p w:rsidR="00325B13" w:rsidRDefault="00325B13" w:rsidP="0043016F">
            <w:pPr>
              <w:rPr>
                <w:vertAlign w:val="superscript"/>
              </w:rPr>
            </w:pPr>
          </w:p>
        </w:tc>
        <w:tc>
          <w:tcPr>
            <w:tcW w:w="3117" w:type="dxa"/>
          </w:tcPr>
          <w:p w:rsidR="00325B13" w:rsidRPr="002069AB" w:rsidRDefault="00325B13" w:rsidP="0043016F">
            <w:pPr>
              <w:rPr>
                <w:vertAlign w:val="superscript"/>
              </w:rPr>
            </w:pPr>
            <w:r>
              <w:rPr>
                <w:vertAlign w:val="superscript"/>
              </w:rPr>
              <w:t>Relationship of Treatment Partner</w:t>
            </w:r>
          </w:p>
        </w:tc>
        <w:tc>
          <w:tcPr>
            <w:tcW w:w="3117" w:type="dxa"/>
          </w:tcPr>
          <w:p w:rsidR="00325B13" w:rsidRDefault="00325B13" w:rsidP="0043016F">
            <w:pPr>
              <w:rPr>
                <w:vertAlign w:val="superscript"/>
              </w:rPr>
            </w:pPr>
            <w:r>
              <w:rPr>
                <w:vertAlign w:val="superscript"/>
              </w:rPr>
              <w:t>Contact Number:</w:t>
            </w:r>
          </w:p>
        </w:tc>
      </w:tr>
    </w:tbl>
    <w:p w:rsidR="0043016F" w:rsidRDefault="0043016F" w:rsidP="0043016F">
      <w:pPr>
        <w:autoSpaceDE w:val="0"/>
        <w:autoSpaceDN w:val="0"/>
        <w:adjustRightInd w:val="0"/>
        <w:spacing w:after="0" w:line="240" w:lineRule="auto"/>
      </w:pPr>
    </w:p>
    <w:p w:rsidR="0043016F" w:rsidRDefault="0043016F" w:rsidP="0043016F">
      <w:pPr>
        <w:autoSpaceDE w:val="0"/>
        <w:autoSpaceDN w:val="0"/>
        <w:adjustRightInd w:val="0"/>
        <w:spacing w:after="0" w:line="240" w:lineRule="auto"/>
        <w:rPr>
          <w:b/>
        </w:rPr>
      </w:pPr>
      <w:r>
        <w:rPr>
          <w:b/>
        </w:rPr>
        <w:t>I. Eligibility</w:t>
      </w:r>
      <w:r w:rsidR="00BA7E8E">
        <w:rPr>
          <w:b/>
        </w:rPr>
        <w:t xml:space="preserve"> </w:t>
      </w:r>
    </w:p>
    <w:p w:rsidR="0043016F" w:rsidRDefault="0043016F" w:rsidP="0043016F">
      <w:pPr>
        <w:autoSpaceDE w:val="0"/>
        <w:autoSpaceDN w:val="0"/>
        <w:adjustRightInd w:val="0"/>
        <w:spacing w:after="0" w:line="240" w:lineRule="auto"/>
      </w:pPr>
      <w:r>
        <w:rPr>
          <w:b/>
        </w:rPr>
        <w:tab/>
      </w:r>
      <w:r>
        <w:t>Does the subject meet all of the inclusion eligibility criteria? ___ Yes  ___No</w:t>
      </w:r>
    </w:p>
    <w:p w:rsidR="0043016F" w:rsidRDefault="0043016F" w:rsidP="0043016F">
      <w:pPr>
        <w:autoSpaceDE w:val="0"/>
        <w:autoSpaceDN w:val="0"/>
        <w:adjustRightInd w:val="0"/>
        <w:spacing w:after="0" w:line="240" w:lineRule="auto"/>
      </w:pPr>
      <w:r>
        <w:tab/>
      </w:r>
      <w:r>
        <w:tab/>
        <w:t>If no, specify the unmet inclusion criteria (by number): __________</w:t>
      </w:r>
    </w:p>
    <w:p w:rsidR="0043016F" w:rsidRDefault="0043016F" w:rsidP="0043016F">
      <w:pPr>
        <w:autoSpaceDE w:val="0"/>
        <w:autoSpaceDN w:val="0"/>
        <w:adjustRightInd w:val="0"/>
        <w:spacing w:after="0" w:line="240" w:lineRule="auto"/>
      </w:pPr>
      <w:r>
        <w:tab/>
        <w:t>Does the subject meet any of the exclusion criteria?  ___ Yes   ___No</w:t>
      </w:r>
    </w:p>
    <w:p w:rsidR="0043016F" w:rsidRDefault="0043016F" w:rsidP="0043016F">
      <w:pPr>
        <w:autoSpaceDE w:val="0"/>
        <w:autoSpaceDN w:val="0"/>
        <w:adjustRightInd w:val="0"/>
        <w:spacing w:after="0" w:line="240" w:lineRule="auto"/>
      </w:pPr>
      <w:r>
        <w:tab/>
      </w:r>
      <w:r>
        <w:tab/>
        <w:t>If yes, specify the met exclusion criteria (by number): ___________</w:t>
      </w:r>
    </w:p>
    <w:p w:rsidR="0043016F" w:rsidRDefault="0043016F" w:rsidP="0043016F">
      <w:pPr>
        <w:autoSpaceDE w:val="0"/>
        <w:autoSpaceDN w:val="0"/>
        <w:adjustRightInd w:val="0"/>
        <w:spacing w:after="0" w:line="240" w:lineRule="auto"/>
      </w:pPr>
      <w:r>
        <w:t xml:space="preserve">               </w:t>
      </w:r>
    </w:p>
    <w:p w:rsidR="0043016F" w:rsidRDefault="0043016F" w:rsidP="0043016F">
      <w:pPr>
        <w:autoSpaceDE w:val="0"/>
        <w:autoSpaceDN w:val="0"/>
        <w:adjustRightInd w:val="0"/>
        <w:spacing w:after="0" w:line="240" w:lineRule="auto"/>
        <w:rPr>
          <w:b/>
        </w:rPr>
      </w:pPr>
      <w:r>
        <w:rPr>
          <w:b/>
        </w:rPr>
        <w:t>II. History</w:t>
      </w:r>
    </w:p>
    <w:p w:rsidR="0043016F" w:rsidRDefault="0043016F" w:rsidP="0043016F">
      <w:pPr>
        <w:autoSpaceDE w:val="0"/>
        <w:autoSpaceDN w:val="0"/>
        <w:adjustRightInd w:val="0"/>
        <w:spacing w:after="0" w:line="240" w:lineRule="auto"/>
        <w:rPr>
          <w:b/>
        </w:rPr>
      </w:pPr>
    </w:p>
    <w:p w:rsidR="00325B13" w:rsidRDefault="00325B13" w:rsidP="0043016F">
      <w:pPr>
        <w:autoSpaceDE w:val="0"/>
        <w:autoSpaceDN w:val="0"/>
        <w:adjustRightInd w:val="0"/>
        <w:spacing w:after="0" w:line="240" w:lineRule="auto"/>
        <w:rPr>
          <w:b/>
        </w:rPr>
      </w:pPr>
      <w:r>
        <w:rPr>
          <w:b/>
        </w:rPr>
        <w:t>Diagnosis of DM: Year ____</w:t>
      </w:r>
    </w:p>
    <w:p w:rsidR="0043016F" w:rsidRDefault="0043016F" w:rsidP="0043016F">
      <w:pPr>
        <w:autoSpaceDE w:val="0"/>
        <w:autoSpaceDN w:val="0"/>
        <w:adjustRightInd w:val="0"/>
        <w:spacing w:after="0" w:line="240" w:lineRule="auto"/>
        <w:rPr>
          <w:b/>
        </w:rPr>
      </w:pPr>
      <w:r>
        <w:rPr>
          <w:b/>
        </w:rPr>
        <w:t xml:space="preserve">List of Current Medications: </w:t>
      </w:r>
    </w:p>
    <w:p w:rsidR="0043016F" w:rsidRDefault="0043016F" w:rsidP="0043016F">
      <w:pPr>
        <w:autoSpaceDE w:val="0"/>
        <w:autoSpaceDN w:val="0"/>
        <w:adjustRightInd w:val="0"/>
        <w:spacing w:after="0" w:line="24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16F" w:rsidRDefault="0043016F" w:rsidP="0043016F">
      <w:pPr>
        <w:autoSpaceDE w:val="0"/>
        <w:autoSpaceDN w:val="0"/>
        <w:adjustRightInd w:val="0"/>
        <w:spacing w:after="0" w:line="240" w:lineRule="auto"/>
        <w:rPr>
          <w:b/>
        </w:rPr>
      </w:pPr>
    </w:p>
    <w:p w:rsidR="0043016F" w:rsidRDefault="0043016F" w:rsidP="0043016F">
      <w:pPr>
        <w:autoSpaceDE w:val="0"/>
        <w:autoSpaceDN w:val="0"/>
        <w:adjustRightInd w:val="0"/>
        <w:spacing w:after="0" w:line="240" w:lineRule="auto"/>
        <w:rPr>
          <w:b/>
        </w:rPr>
      </w:pPr>
      <w:r>
        <w:rPr>
          <w:b/>
        </w:rPr>
        <w:t>Compliance: (Y/N) Remarks: _________________</w:t>
      </w:r>
    </w:p>
    <w:p w:rsidR="0043016F" w:rsidRDefault="0043016F" w:rsidP="0043016F">
      <w:pPr>
        <w:autoSpaceDE w:val="0"/>
        <w:autoSpaceDN w:val="0"/>
        <w:adjustRightInd w:val="0"/>
        <w:spacing w:after="0" w:line="240" w:lineRule="auto"/>
        <w:rPr>
          <w:b/>
        </w:rPr>
      </w:pPr>
    </w:p>
    <w:p w:rsidR="0043016F" w:rsidRDefault="00651CFD" w:rsidP="0043016F">
      <w:pPr>
        <w:autoSpaceDE w:val="0"/>
        <w:autoSpaceDN w:val="0"/>
        <w:adjustRightInd w:val="0"/>
        <w:spacing w:after="0" w:line="240" w:lineRule="auto"/>
        <w:rPr>
          <w:b/>
        </w:rPr>
      </w:pPr>
      <w:r>
        <w:rPr>
          <w:b/>
        </w:rPr>
        <w:lastRenderedPageBreak/>
        <w:t>Intake of any multi/vitamins or supplement</w:t>
      </w:r>
      <w:r w:rsidR="0043016F">
        <w:rPr>
          <w:b/>
        </w:rPr>
        <w:t xml:space="preserve"> for the past 8 weeks: (Y/N) pls specify: ____________________</w:t>
      </w:r>
    </w:p>
    <w:p w:rsidR="0043016F" w:rsidRDefault="0043016F" w:rsidP="0043016F">
      <w:pPr>
        <w:autoSpaceDE w:val="0"/>
        <w:autoSpaceDN w:val="0"/>
        <w:adjustRightInd w:val="0"/>
        <w:spacing w:after="0" w:line="240" w:lineRule="auto"/>
        <w:rPr>
          <w:b/>
        </w:rPr>
      </w:pPr>
      <w:r>
        <w:rPr>
          <w:b/>
        </w:rPr>
        <w:t>Allergy to any food/drugs: (Y/N) pls. specify: _____________________________________</w:t>
      </w:r>
    </w:p>
    <w:p w:rsidR="0043016F" w:rsidRDefault="0043016F" w:rsidP="0043016F">
      <w:pPr>
        <w:autoSpaceDE w:val="0"/>
        <w:autoSpaceDN w:val="0"/>
        <w:adjustRightInd w:val="0"/>
        <w:spacing w:after="0" w:line="240" w:lineRule="auto"/>
        <w:rPr>
          <w:b/>
        </w:rPr>
      </w:pPr>
      <w:r>
        <w:rPr>
          <w:b/>
        </w:rPr>
        <w:t>Previous Admissions: _________________________________</w:t>
      </w:r>
    </w:p>
    <w:p w:rsidR="0043016F" w:rsidRDefault="0043016F" w:rsidP="0043016F">
      <w:pPr>
        <w:autoSpaceDE w:val="0"/>
        <w:autoSpaceDN w:val="0"/>
        <w:adjustRightInd w:val="0"/>
        <w:spacing w:after="0" w:line="240" w:lineRule="auto"/>
        <w:rPr>
          <w:b/>
        </w:rPr>
      </w:pPr>
      <w:r>
        <w:rPr>
          <w:b/>
        </w:rPr>
        <w:t>Smoker: (Y/N) how many pack years: __________</w:t>
      </w:r>
    </w:p>
    <w:p w:rsidR="0043016F" w:rsidRDefault="0043016F" w:rsidP="0043016F">
      <w:pPr>
        <w:autoSpaceDE w:val="0"/>
        <w:autoSpaceDN w:val="0"/>
        <w:adjustRightInd w:val="0"/>
        <w:spacing w:after="0" w:line="240" w:lineRule="auto"/>
        <w:rPr>
          <w:b/>
        </w:rPr>
      </w:pPr>
      <w:r>
        <w:rPr>
          <w:b/>
        </w:rPr>
        <w:t>Alcoholic Beverage Drinker: (Y/N)  Dosage &amp; Frequency: ____________________________</w:t>
      </w:r>
    </w:p>
    <w:p w:rsidR="0043016F" w:rsidRDefault="0043016F" w:rsidP="0043016F">
      <w:pPr>
        <w:autoSpaceDE w:val="0"/>
        <w:autoSpaceDN w:val="0"/>
        <w:adjustRightInd w:val="0"/>
        <w:spacing w:after="0" w:line="240" w:lineRule="auto"/>
        <w:rPr>
          <w:b/>
        </w:rPr>
      </w:pPr>
      <w:r>
        <w:rPr>
          <w:b/>
        </w:rPr>
        <w:t>Occupation: ___________________</w:t>
      </w:r>
    </w:p>
    <w:p w:rsidR="00CC25B8" w:rsidRDefault="00CC25B8" w:rsidP="0043016F">
      <w:pPr>
        <w:autoSpaceDE w:val="0"/>
        <w:autoSpaceDN w:val="0"/>
        <w:adjustRightInd w:val="0"/>
        <w:spacing w:after="0" w:line="240" w:lineRule="auto"/>
        <w:rPr>
          <w:b/>
        </w:rPr>
      </w:pPr>
    </w:p>
    <w:p w:rsidR="00651CFD" w:rsidRDefault="00651CFD" w:rsidP="0043016F">
      <w:pPr>
        <w:autoSpaceDE w:val="0"/>
        <w:autoSpaceDN w:val="0"/>
        <w:adjustRightInd w:val="0"/>
        <w:spacing w:after="0" w:line="240" w:lineRule="auto"/>
        <w:rPr>
          <w:b/>
        </w:rPr>
      </w:pPr>
    </w:p>
    <w:tbl>
      <w:tblPr>
        <w:tblStyle w:val="TableGrid"/>
        <w:tblW w:w="0" w:type="auto"/>
        <w:tblLook w:val="04A0"/>
      </w:tblPr>
      <w:tblGrid>
        <w:gridCol w:w="7195"/>
        <w:gridCol w:w="1080"/>
        <w:gridCol w:w="1075"/>
      </w:tblGrid>
      <w:tr w:rsidR="0043016F" w:rsidTr="0043016F">
        <w:tc>
          <w:tcPr>
            <w:tcW w:w="7195" w:type="dxa"/>
            <w:shd w:val="clear" w:color="auto" w:fill="EEECE1" w:themeFill="background2"/>
          </w:tcPr>
          <w:p w:rsidR="0043016F" w:rsidRDefault="0043016F" w:rsidP="0043016F">
            <w:pPr>
              <w:autoSpaceDE w:val="0"/>
              <w:autoSpaceDN w:val="0"/>
              <w:adjustRightInd w:val="0"/>
            </w:pPr>
            <w:r>
              <w:t>Subjective Complaints at the time of Examination:</w:t>
            </w:r>
          </w:p>
          <w:p w:rsidR="0043016F" w:rsidRPr="00FA10A0" w:rsidRDefault="0043016F" w:rsidP="0043016F">
            <w:pPr>
              <w:autoSpaceDE w:val="0"/>
              <w:autoSpaceDN w:val="0"/>
              <w:adjustRightInd w:val="0"/>
            </w:pPr>
            <w:r>
              <w:t>(you can encircle 1 or more)</w:t>
            </w:r>
          </w:p>
        </w:tc>
        <w:tc>
          <w:tcPr>
            <w:tcW w:w="1080" w:type="dxa"/>
            <w:shd w:val="clear" w:color="auto" w:fill="EEECE1" w:themeFill="background2"/>
          </w:tcPr>
          <w:p w:rsidR="0043016F" w:rsidRDefault="0043016F" w:rsidP="0043016F">
            <w:pPr>
              <w:autoSpaceDE w:val="0"/>
              <w:autoSpaceDN w:val="0"/>
              <w:adjustRightInd w:val="0"/>
              <w:jc w:val="center"/>
            </w:pPr>
            <w:r>
              <w:t>Yes</w:t>
            </w:r>
          </w:p>
        </w:tc>
        <w:tc>
          <w:tcPr>
            <w:tcW w:w="1075" w:type="dxa"/>
            <w:shd w:val="clear" w:color="auto" w:fill="EEECE1" w:themeFill="background2"/>
          </w:tcPr>
          <w:p w:rsidR="0043016F" w:rsidRDefault="0043016F" w:rsidP="0043016F">
            <w:pPr>
              <w:autoSpaceDE w:val="0"/>
              <w:autoSpaceDN w:val="0"/>
              <w:adjustRightInd w:val="0"/>
              <w:jc w:val="center"/>
            </w:pPr>
            <w:r>
              <w:t>No</w:t>
            </w:r>
          </w:p>
        </w:tc>
      </w:tr>
      <w:tr w:rsidR="0043016F" w:rsidTr="0043016F">
        <w:tc>
          <w:tcPr>
            <w:tcW w:w="7195" w:type="dxa"/>
          </w:tcPr>
          <w:p w:rsidR="0043016F" w:rsidRPr="00FA10A0" w:rsidRDefault="0043016F" w:rsidP="0043016F">
            <w:pPr>
              <w:autoSpaceDE w:val="0"/>
              <w:autoSpaceDN w:val="0"/>
              <w:adjustRightInd w:val="0"/>
            </w:pPr>
            <w:r>
              <w:t>Fever, Chills, Headache, Dizziness, Nausea, Vomiting</w:t>
            </w:r>
          </w:p>
        </w:tc>
        <w:tc>
          <w:tcPr>
            <w:tcW w:w="1080" w:type="dxa"/>
          </w:tcPr>
          <w:p w:rsidR="0043016F" w:rsidRDefault="0043016F" w:rsidP="0043016F">
            <w:pPr>
              <w:autoSpaceDE w:val="0"/>
              <w:autoSpaceDN w:val="0"/>
              <w:adjustRightInd w:val="0"/>
            </w:pPr>
          </w:p>
        </w:tc>
        <w:tc>
          <w:tcPr>
            <w:tcW w:w="1075" w:type="dxa"/>
          </w:tcPr>
          <w:p w:rsidR="0043016F" w:rsidRDefault="0043016F" w:rsidP="0043016F">
            <w:pPr>
              <w:autoSpaceDE w:val="0"/>
              <w:autoSpaceDN w:val="0"/>
              <w:adjustRightInd w:val="0"/>
            </w:pPr>
          </w:p>
        </w:tc>
      </w:tr>
      <w:tr w:rsidR="0043016F" w:rsidTr="0043016F">
        <w:tc>
          <w:tcPr>
            <w:tcW w:w="7195" w:type="dxa"/>
          </w:tcPr>
          <w:p w:rsidR="0043016F" w:rsidRPr="00FA10A0" w:rsidRDefault="0043016F" w:rsidP="0043016F">
            <w:pPr>
              <w:autoSpaceDE w:val="0"/>
              <w:autoSpaceDN w:val="0"/>
              <w:adjustRightInd w:val="0"/>
            </w:pPr>
            <w:r>
              <w:t>Cough, Colds, Difficulty of Breathing</w:t>
            </w:r>
          </w:p>
        </w:tc>
        <w:tc>
          <w:tcPr>
            <w:tcW w:w="1080" w:type="dxa"/>
          </w:tcPr>
          <w:p w:rsidR="0043016F" w:rsidRDefault="0043016F" w:rsidP="0043016F">
            <w:pPr>
              <w:autoSpaceDE w:val="0"/>
              <w:autoSpaceDN w:val="0"/>
              <w:adjustRightInd w:val="0"/>
            </w:pPr>
          </w:p>
        </w:tc>
        <w:tc>
          <w:tcPr>
            <w:tcW w:w="1075" w:type="dxa"/>
          </w:tcPr>
          <w:p w:rsidR="0043016F" w:rsidRDefault="0043016F" w:rsidP="0043016F">
            <w:pPr>
              <w:autoSpaceDE w:val="0"/>
              <w:autoSpaceDN w:val="0"/>
              <w:adjustRightInd w:val="0"/>
            </w:pPr>
          </w:p>
        </w:tc>
      </w:tr>
      <w:tr w:rsidR="0043016F" w:rsidTr="0043016F">
        <w:tc>
          <w:tcPr>
            <w:tcW w:w="7195" w:type="dxa"/>
          </w:tcPr>
          <w:p w:rsidR="0043016F" w:rsidRPr="00FA10A0" w:rsidRDefault="0043016F" w:rsidP="0043016F">
            <w:pPr>
              <w:autoSpaceDE w:val="0"/>
              <w:autoSpaceDN w:val="0"/>
              <w:adjustRightInd w:val="0"/>
            </w:pPr>
            <w:r>
              <w:t xml:space="preserve">Chest pain, </w:t>
            </w:r>
            <w:r w:rsidRPr="00FA10A0">
              <w:t>Palpitations</w:t>
            </w:r>
            <w:r>
              <w:t>, Paroxysmal Nocturnal Dyspnea, Orthopnea</w:t>
            </w:r>
          </w:p>
        </w:tc>
        <w:tc>
          <w:tcPr>
            <w:tcW w:w="1080" w:type="dxa"/>
          </w:tcPr>
          <w:p w:rsidR="0043016F" w:rsidRDefault="0043016F" w:rsidP="0043016F">
            <w:pPr>
              <w:autoSpaceDE w:val="0"/>
              <w:autoSpaceDN w:val="0"/>
              <w:adjustRightInd w:val="0"/>
            </w:pPr>
          </w:p>
        </w:tc>
        <w:tc>
          <w:tcPr>
            <w:tcW w:w="1075" w:type="dxa"/>
          </w:tcPr>
          <w:p w:rsidR="0043016F" w:rsidRDefault="0043016F" w:rsidP="0043016F">
            <w:pPr>
              <w:autoSpaceDE w:val="0"/>
              <w:autoSpaceDN w:val="0"/>
              <w:adjustRightInd w:val="0"/>
            </w:pPr>
          </w:p>
        </w:tc>
      </w:tr>
      <w:tr w:rsidR="0043016F" w:rsidTr="0043016F">
        <w:tc>
          <w:tcPr>
            <w:tcW w:w="7195" w:type="dxa"/>
          </w:tcPr>
          <w:p w:rsidR="0043016F" w:rsidRPr="00FA10A0" w:rsidRDefault="0043016F" w:rsidP="0043016F">
            <w:pPr>
              <w:autoSpaceDE w:val="0"/>
              <w:autoSpaceDN w:val="0"/>
              <w:adjustRightInd w:val="0"/>
            </w:pPr>
            <w:r>
              <w:t>Easy fatigability</w:t>
            </w:r>
          </w:p>
        </w:tc>
        <w:tc>
          <w:tcPr>
            <w:tcW w:w="1080" w:type="dxa"/>
          </w:tcPr>
          <w:p w:rsidR="0043016F" w:rsidRDefault="0043016F" w:rsidP="0043016F">
            <w:pPr>
              <w:autoSpaceDE w:val="0"/>
              <w:autoSpaceDN w:val="0"/>
              <w:adjustRightInd w:val="0"/>
            </w:pPr>
          </w:p>
        </w:tc>
        <w:tc>
          <w:tcPr>
            <w:tcW w:w="1075" w:type="dxa"/>
          </w:tcPr>
          <w:p w:rsidR="0043016F" w:rsidRDefault="0043016F" w:rsidP="0043016F">
            <w:pPr>
              <w:autoSpaceDE w:val="0"/>
              <w:autoSpaceDN w:val="0"/>
              <w:adjustRightInd w:val="0"/>
            </w:pPr>
          </w:p>
        </w:tc>
      </w:tr>
      <w:tr w:rsidR="0043016F" w:rsidTr="0043016F">
        <w:tc>
          <w:tcPr>
            <w:tcW w:w="7195" w:type="dxa"/>
          </w:tcPr>
          <w:p w:rsidR="0043016F" w:rsidRPr="00FA10A0" w:rsidRDefault="0043016F" w:rsidP="0043016F">
            <w:pPr>
              <w:autoSpaceDE w:val="0"/>
              <w:autoSpaceDN w:val="0"/>
              <w:adjustRightInd w:val="0"/>
            </w:pPr>
            <w:r>
              <w:t>Changes in bowel movement, Melena, Hematochezia,</w:t>
            </w:r>
          </w:p>
        </w:tc>
        <w:tc>
          <w:tcPr>
            <w:tcW w:w="1080" w:type="dxa"/>
          </w:tcPr>
          <w:p w:rsidR="0043016F" w:rsidRDefault="0043016F" w:rsidP="0043016F">
            <w:pPr>
              <w:autoSpaceDE w:val="0"/>
              <w:autoSpaceDN w:val="0"/>
              <w:adjustRightInd w:val="0"/>
            </w:pPr>
          </w:p>
        </w:tc>
        <w:tc>
          <w:tcPr>
            <w:tcW w:w="1075" w:type="dxa"/>
          </w:tcPr>
          <w:p w:rsidR="0043016F" w:rsidRDefault="0043016F" w:rsidP="0043016F">
            <w:pPr>
              <w:autoSpaceDE w:val="0"/>
              <w:autoSpaceDN w:val="0"/>
              <w:adjustRightInd w:val="0"/>
            </w:pPr>
          </w:p>
        </w:tc>
      </w:tr>
      <w:tr w:rsidR="0043016F" w:rsidTr="0043016F">
        <w:tc>
          <w:tcPr>
            <w:tcW w:w="7195" w:type="dxa"/>
          </w:tcPr>
          <w:p w:rsidR="0043016F" w:rsidRPr="00D93138" w:rsidRDefault="0043016F" w:rsidP="0043016F">
            <w:pPr>
              <w:autoSpaceDE w:val="0"/>
              <w:autoSpaceDN w:val="0"/>
              <w:adjustRightInd w:val="0"/>
            </w:pPr>
            <w:r>
              <w:t>Dysuria, Hematuria, Increase in frequency</w:t>
            </w:r>
          </w:p>
        </w:tc>
        <w:tc>
          <w:tcPr>
            <w:tcW w:w="1080" w:type="dxa"/>
          </w:tcPr>
          <w:p w:rsidR="0043016F" w:rsidRDefault="0043016F" w:rsidP="0043016F">
            <w:pPr>
              <w:autoSpaceDE w:val="0"/>
              <w:autoSpaceDN w:val="0"/>
              <w:adjustRightInd w:val="0"/>
            </w:pPr>
          </w:p>
        </w:tc>
        <w:tc>
          <w:tcPr>
            <w:tcW w:w="1075" w:type="dxa"/>
          </w:tcPr>
          <w:p w:rsidR="0043016F" w:rsidRDefault="0043016F" w:rsidP="0043016F">
            <w:pPr>
              <w:autoSpaceDE w:val="0"/>
              <w:autoSpaceDN w:val="0"/>
              <w:adjustRightInd w:val="0"/>
            </w:pPr>
          </w:p>
        </w:tc>
      </w:tr>
      <w:tr w:rsidR="0043016F" w:rsidTr="0043016F">
        <w:tc>
          <w:tcPr>
            <w:tcW w:w="7195" w:type="dxa"/>
          </w:tcPr>
          <w:p w:rsidR="0043016F" w:rsidRPr="00D93138" w:rsidRDefault="0043016F" w:rsidP="0043016F">
            <w:pPr>
              <w:autoSpaceDE w:val="0"/>
              <w:autoSpaceDN w:val="0"/>
              <w:adjustRightInd w:val="0"/>
            </w:pPr>
            <w:r>
              <w:t>Increase/decrease in urine output</w:t>
            </w:r>
          </w:p>
        </w:tc>
        <w:tc>
          <w:tcPr>
            <w:tcW w:w="1080" w:type="dxa"/>
          </w:tcPr>
          <w:p w:rsidR="0043016F" w:rsidRDefault="0043016F" w:rsidP="0043016F">
            <w:pPr>
              <w:autoSpaceDE w:val="0"/>
              <w:autoSpaceDN w:val="0"/>
              <w:adjustRightInd w:val="0"/>
            </w:pPr>
          </w:p>
        </w:tc>
        <w:tc>
          <w:tcPr>
            <w:tcW w:w="1075" w:type="dxa"/>
          </w:tcPr>
          <w:p w:rsidR="0043016F" w:rsidRDefault="0043016F" w:rsidP="0043016F">
            <w:pPr>
              <w:autoSpaceDE w:val="0"/>
              <w:autoSpaceDN w:val="0"/>
              <w:adjustRightInd w:val="0"/>
            </w:pPr>
          </w:p>
        </w:tc>
      </w:tr>
      <w:tr w:rsidR="0043016F" w:rsidTr="0043016F">
        <w:tc>
          <w:tcPr>
            <w:tcW w:w="7195" w:type="dxa"/>
          </w:tcPr>
          <w:p w:rsidR="0043016F" w:rsidRDefault="0043016F" w:rsidP="0043016F">
            <w:pPr>
              <w:autoSpaceDE w:val="0"/>
              <w:autoSpaceDN w:val="0"/>
              <w:adjustRightInd w:val="0"/>
            </w:pPr>
            <w:r>
              <w:t>Edema</w:t>
            </w:r>
          </w:p>
        </w:tc>
        <w:tc>
          <w:tcPr>
            <w:tcW w:w="1080" w:type="dxa"/>
          </w:tcPr>
          <w:p w:rsidR="0043016F" w:rsidRDefault="0043016F" w:rsidP="0043016F">
            <w:pPr>
              <w:autoSpaceDE w:val="0"/>
              <w:autoSpaceDN w:val="0"/>
              <w:adjustRightInd w:val="0"/>
            </w:pPr>
          </w:p>
        </w:tc>
        <w:tc>
          <w:tcPr>
            <w:tcW w:w="1075" w:type="dxa"/>
          </w:tcPr>
          <w:p w:rsidR="0043016F" w:rsidRDefault="0043016F" w:rsidP="0043016F">
            <w:pPr>
              <w:autoSpaceDE w:val="0"/>
              <w:autoSpaceDN w:val="0"/>
              <w:adjustRightInd w:val="0"/>
            </w:pPr>
          </w:p>
        </w:tc>
      </w:tr>
      <w:tr w:rsidR="0043016F" w:rsidTr="0043016F">
        <w:tc>
          <w:tcPr>
            <w:tcW w:w="7195" w:type="dxa"/>
          </w:tcPr>
          <w:p w:rsidR="0043016F" w:rsidRPr="00D93138" w:rsidRDefault="0043016F" w:rsidP="0043016F">
            <w:pPr>
              <w:autoSpaceDE w:val="0"/>
              <w:autoSpaceDN w:val="0"/>
              <w:adjustRightInd w:val="0"/>
            </w:pPr>
            <w:r>
              <w:t>Others:</w:t>
            </w:r>
          </w:p>
        </w:tc>
        <w:tc>
          <w:tcPr>
            <w:tcW w:w="1080" w:type="dxa"/>
          </w:tcPr>
          <w:p w:rsidR="0043016F" w:rsidRDefault="0043016F" w:rsidP="0043016F">
            <w:pPr>
              <w:autoSpaceDE w:val="0"/>
              <w:autoSpaceDN w:val="0"/>
              <w:adjustRightInd w:val="0"/>
            </w:pPr>
          </w:p>
        </w:tc>
        <w:tc>
          <w:tcPr>
            <w:tcW w:w="1075" w:type="dxa"/>
          </w:tcPr>
          <w:p w:rsidR="0043016F" w:rsidRDefault="0043016F" w:rsidP="0043016F">
            <w:pPr>
              <w:autoSpaceDE w:val="0"/>
              <w:autoSpaceDN w:val="0"/>
              <w:adjustRightInd w:val="0"/>
            </w:pPr>
          </w:p>
        </w:tc>
      </w:tr>
    </w:tbl>
    <w:p w:rsidR="0043016F" w:rsidRDefault="0043016F" w:rsidP="0043016F">
      <w:pPr>
        <w:autoSpaceDE w:val="0"/>
        <w:autoSpaceDN w:val="0"/>
        <w:adjustRightInd w:val="0"/>
        <w:spacing w:after="0" w:line="240" w:lineRule="auto"/>
        <w:rPr>
          <w:b/>
        </w:rPr>
      </w:pPr>
    </w:p>
    <w:p w:rsidR="0043016F" w:rsidRDefault="0043016F" w:rsidP="0043016F">
      <w:pPr>
        <w:autoSpaceDE w:val="0"/>
        <w:autoSpaceDN w:val="0"/>
        <w:adjustRightInd w:val="0"/>
        <w:spacing w:after="0" w:line="240" w:lineRule="auto"/>
        <w:rPr>
          <w:b/>
        </w:rPr>
      </w:pPr>
    </w:p>
    <w:p w:rsidR="0043016F" w:rsidRDefault="0043016F" w:rsidP="0043016F">
      <w:pPr>
        <w:autoSpaceDE w:val="0"/>
        <w:autoSpaceDN w:val="0"/>
        <w:adjustRightInd w:val="0"/>
        <w:spacing w:after="0" w:line="240" w:lineRule="auto"/>
        <w:rPr>
          <w:b/>
        </w:rPr>
      </w:pPr>
      <w:r>
        <w:rPr>
          <w:b/>
        </w:rPr>
        <w:t>III. Physical Examination</w:t>
      </w:r>
    </w:p>
    <w:p w:rsidR="0043016F" w:rsidRPr="008831D9" w:rsidRDefault="0043016F" w:rsidP="0043016F">
      <w:pPr>
        <w:autoSpaceDE w:val="0"/>
        <w:autoSpaceDN w:val="0"/>
        <w:adjustRightInd w:val="0"/>
        <w:spacing w:after="0" w:line="240" w:lineRule="auto"/>
      </w:pPr>
      <w:r>
        <w:rPr>
          <w:b/>
        </w:rPr>
        <w:tab/>
      </w:r>
      <w:r>
        <w:t>Vital Signs at enrollment: BP _____ RR: _____ PR:_____ T: _____</w:t>
      </w:r>
    </w:p>
    <w:p w:rsidR="0043016F" w:rsidRDefault="0043016F" w:rsidP="0043016F">
      <w:pPr>
        <w:autoSpaceDE w:val="0"/>
        <w:autoSpaceDN w:val="0"/>
        <w:adjustRightInd w:val="0"/>
        <w:spacing w:after="0" w:line="240" w:lineRule="auto"/>
        <w:ind w:firstLine="720"/>
        <w:rPr>
          <w:b/>
        </w:rPr>
      </w:pPr>
      <w:r>
        <w:rPr>
          <w:b/>
        </w:rPr>
        <w:t>Weight in kg: ______________</w:t>
      </w:r>
      <w:r>
        <w:rPr>
          <w:b/>
        </w:rPr>
        <w:tab/>
      </w:r>
    </w:p>
    <w:p w:rsidR="0043016F" w:rsidRDefault="0043016F" w:rsidP="0043016F">
      <w:pPr>
        <w:autoSpaceDE w:val="0"/>
        <w:autoSpaceDN w:val="0"/>
        <w:adjustRightInd w:val="0"/>
        <w:spacing w:after="0" w:line="240" w:lineRule="auto"/>
      </w:pPr>
      <w:r>
        <w:tab/>
      </w:r>
    </w:p>
    <w:p w:rsidR="0043016F" w:rsidRDefault="0043016F" w:rsidP="0043016F">
      <w:pPr>
        <w:autoSpaceDE w:val="0"/>
        <w:autoSpaceDN w:val="0"/>
        <w:adjustRightInd w:val="0"/>
        <w:spacing w:after="0" w:line="240" w:lineRule="auto"/>
      </w:pPr>
      <w:r>
        <w:tab/>
      </w:r>
    </w:p>
    <w:tbl>
      <w:tblPr>
        <w:tblStyle w:val="TableGrid"/>
        <w:tblW w:w="0" w:type="auto"/>
        <w:tblLook w:val="04A0"/>
      </w:tblPr>
      <w:tblGrid>
        <w:gridCol w:w="1908"/>
        <w:gridCol w:w="7668"/>
      </w:tblGrid>
      <w:tr w:rsidR="0043016F" w:rsidTr="0043016F">
        <w:tc>
          <w:tcPr>
            <w:tcW w:w="1908" w:type="dxa"/>
            <w:shd w:val="clear" w:color="auto" w:fill="EEECE1" w:themeFill="background2"/>
          </w:tcPr>
          <w:p w:rsidR="0043016F" w:rsidRPr="00FA10A0" w:rsidRDefault="0043016F" w:rsidP="0043016F">
            <w:pPr>
              <w:autoSpaceDE w:val="0"/>
              <w:autoSpaceDN w:val="0"/>
              <w:adjustRightInd w:val="0"/>
            </w:pPr>
            <w:r>
              <w:t>EXAMINATION</w:t>
            </w:r>
          </w:p>
        </w:tc>
        <w:tc>
          <w:tcPr>
            <w:tcW w:w="7668" w:type="dxa"/>
            <w:shd w:val="clear" w:color="auto" w:fill="EEECE1" w:themeFill="background2"/>
          </w:tcPr>
          <w:p w:rsidR="0043016F" w:rsidRDefault="0043016F" w:rsidP="0043016F">
            <w:pPr>
              <w:tabs>
                <w:tab w:val="left" w:pos="6125"/>
              </w:tabs>
              <w:autoSpaceDE w:val="0"/>
              <w:autoSpaceDN w:val="0"/>
              <w:adjustRightInd w:val="0"/>
              <w:jc w:val="center"/>
            </w:pPr>
            <w:r>
              <w:t>FINDINGS</w:t>
            </w:r>
          </w:p>
        </w:tc>
      </w:tr>
      <w:tr w:rsidR="0043016F" w:rsidTr="0043016F">
        <w:tc>
          <w:tcPr>
            <w:tcW w:w="1908" w:type="dxa"/>
          </w:tcPr>
          <w:p w:rsidR="0043016F" w:rsidRPr="00FA10A0" w:rsidRDefault="0043016F" w:rsidP="0043016F">
            <w:pPr>
              <w:autoSpaceDE w:val="0"/>
              <w:autoSpaceDN w:val="0"/>
              <w:adjustRightInd w:val="0"/>
            </w:pPr>
            <w:r>
              <w:t>General</w:t>
            </w:r>
          </w:p>
        </w:tc>
        <w:tc>
          <w:tcPr>
            <w:tcW w:w="7668" w:type="dxa"/>
          </w:tcPr>
          <w:p w:rsidR="0043016F" w:rsidRDefault="0043016F" w:rsidP="0043016F">
            <w:pPr>
              <w:autoSpaceDE w:val="0"/>
              <w:autoSpaceDN w:val="0"/>
              <w:adjustRightInd w:val="0"/>
            </w:pPr>
          </w:p>
          <w:p w:rsidR="0043016F" w:rsidRDefault="0043016F" w:rsidP="0043016F">
            <w:pPr>
              <w:autoSpaceDE w:val="0"/>
              <w:autoSpaceDN w:val="0"/>
              <w:adjustRightInd w:val="0"/>
            </w:pPr>
          </w:p>
          <w:p w:rsidR="0043016F" w:rsidRDefault="0043016F" w:rsidP="0043016F">
            <w:pPr>
              <w:autoSpaceDE w:val="0"/>
              <w:autoSpaceDN w:val="0"/>
              <w:adjustRightInd w:val="0"/>
            </w:pPr>
          </w:p>
        </w:tc>
      </w:tr>
      <w:tr w:rsidR="0043016F" w:rsidTr="0043016F">
        <w:tc>
          <w:tcPr>
            <w:tcW w:w="1908" w:type="dxa"/>
          </w:tcPr>
          <w:p w:rsidR="0043016F" w:rsidRPr="00FA10A0" w:rsidRDefault="0043016F" w:rsidP="0043016F">
            <w:pPr>
              <w:autoSpaceDE w:val="0"/>
              <w:autoSpaceDN w:val="0"/>
              <w:adjustRightInd w:val="0"/>
            </w:pPr>
            <w:r>
              <w:t>HEENT</w:t>
            </w:r>
          </w:p>
        </w:tc>
        <w:tc>
          <w:tcPr>
            <w:tcW w:w="7668" w:type="dxa"/>
          </w:tcPr>
          <w:p w:rsidR="0043016F" w:rsidRDefault="0043016F" w:rsidP="0043016F">
            <w:pPr>
              <w:autoSpaceDE w:val="0"/>
              <w:autoSpaceDN w:val="0"/>
              <w:adjustRightInd w:val="0"/>
            </w:pPr>
          </w:p>
          <w:p w:rsidR="0043016F" w:rsidRDefault="0043016F" w:rsidP="0043016F">
            <w:pPr>
              <w:autoSpaceDE w:val="0"/>
              <w:autoSpaceDN w:val="0"/>
              <w:adjustRightInd w:val="0"/>
            </w:pPr>
          </w:p>
          <w:p w:rsidR="0043016F" w:rsidRDefault="0043016F" w:rsidP="0043016F">
            <w:pPr>
              <w:autoSpaceDE w:val="0"/>
              <w:autoSpaceDN w:val="0"/>
              <w:adjustRightInd w:val="0"/>
            </w:pPr>
          </w:p>
        </w:tc>
      </w:tr>
      <w:tr w:rsidR="0043016F" w:rsidTr="0043016F">
        <w:tc>
          <w:tcPr>
            <w:tcW w:w="1908" w:type="dxa"/>
          </w:tcPr>
          <w:p w:rsidR="0043016F" w:rsidRPr="00FA10A0" w:rsidRDefault="0043016F" w:rsidP="0043016F">
            <w:pPr>
              <w:autoSpaceDE w:val="0"/>
              <w:autoSpaceDN w:val="0"/>
              <w:adjustRightInd w:val="0"/>
            </w:pPr>
            <w:r>
              <w:t>CHEST AND LUNGS</w:t>
            </w:r>
          </w:p>
        </w:tc>
        <w:tc>
          <w:tcPr>
            <w:tcW w:w="7668" w:type="dxa"/>
          </w:tcPr>
          <w:p w:rsidR="0043016F" w:rsidRDefault="0043016F" w:rsidP="0043016F">
            <w:pPr>
              <w:autoSpaceDE w:val="0"/>
              <w:autoSpaceDN w:val="0"/>
              <w:adjustRightInd w:val="0"/>
            </w:pPr>
          </w:p>
          <w:p w:rsidR="0043016F" w:rsidRDefault="0043016F" w:rsidP="0043016F">
            <w:pPr>
              <w:autoSpaceDE w:val="0"/>
              <w:autoSpaceDN w:val="0"/>
              <w:adjustRightInd w:val="0"/>
            </w:pPr>
          </w:p>
          <w:p w:rsidR="0043016F" w:rsidRDefault="0043016F" w:rsidP="0043016F">
            <w:pPr>
              <w:autoSpaceDE w:val="0"/>
              <w:autoSpaceDN w:val="0"/>
              <w:adjustRightInd w:val="0"/>
            </w:pPr>
          </w:p>
        </w:tc>
      </w:tr>
      <w:tr w:rsidR="0043016F" w:rsidTr="0043016F">
        <w:tc>
          <w:tcPr>
            <w:tcW w:w="1908" w:type="dxa"/>
          </w:tcPr>
          <w:p w:rsidR="0043016F" w:rsidRPr="00FA10A0" w:rsidRDefault="0043016F" w:rsidP="0043016F">
            <w:pPr>
              <w:autoSpaceDE w:val="0"/>
              <w:autoSpaceDN w:val="0"/>
              <w:adjustRightInd w:val="0"/>
            </w:pPr>
            <w:r>
              <w:t>CARDIOVASCULAR</w:t>
            </w:r>
          </w:p>
        </w:tc>
        <w:tc>
          <w:tcPr>
            <w:tcW w:w="7668" w:type="dxa"/>
          </w:tcPr>
          <w:p w:rsidR="0043016F" w:rsidRDefault="0043016F" w:rsidP="0043016F">
            <w:pPr>
              <w:autoSpaceDE w:val="0"/>
              <w:autoSpaceDN w:val="0"/>
              <w:adjustRightInd w:val="0"/>
            </w:pPr>
          </w:p>
          <w:p w:rsidR="0043016F" w:rsidRDefault="0043016F" w:rsidP="0043016F">
            <w:pPr>
              <w:autoSpaceDE w:val="0"/>
              <w:autoSpaceDN w:val="0"/>
              <w:adjustRightInd w:val="0"/>
            </w:pPr>
          </w:p>
          <w:p w:rsidR="0043016F" w:rsidRDefault="0043016F" w:rsidP="0043016F">
            <w:pPr>
              <w:autoSpaceDE w:val="0"/>
              <w:autoSpaceDN w:val="0"/>
              <w:adjustRightInd w:val="0"/>
            </w:pPr>
          </w:p>
        </w:tc>
      </w:tr>
      <w:tr w:rsidR="0043016F" w:rsidTr="0043016F">
        <w:tc>
          <w:tcPr>
            <w:tcW w:w="1908" w:type="dxa"/>
          </w:tcPr>
          <w:p w:rsidR="0043016F" w:rsidRPr="00FA10A0" w:rsidRDefault="0043016F" w:rsidP="0043016F">
            <w:pPr>
              <w:autoSpaceDE w:val="0"/>
              <w:autoSpaceDN w:val="0"/>
              <w:adjustRightInd w:val="0"/>
            </w:pPr>
            <w:r>
              <w:t>GASTRO</w:t>
            </w:r>
          </w:p>
        </w:tc>
        <w:tc>
          <w:tcPr>
            <w:tcW w:w="7668" w:type="dxa"/>
          </w:tcPr>
          <w:p w:rsidR="0043016F" w:rsidRDefault="0043016F" w:rsidP="0043016F">
            <w:pPr>
              <w:autoSpaceDE w:val="0"/>
              <w:autoSpaceDN w:val="0"/>
              <w:adjustRightInd w:val="0"/>
            </w:pPr>
          </w:p>
          <w:p w:rsidR="0043016F" w:rsidRDefault="0043016F" w:rsidP="0043016F">
            <w:pPr>
              <w:autoSpaceDE w:val="0"/>
              <w:autoSpaceDN w:val="0"/>
              <w:adjustRightInd w:val="0"/>
            </w:pPr>
          </w:p>
          <w:p w:rsidR="0043016F" w:rsidRDefault="0043016F" w:rsidP="0043016F">
            <w:pPr>
              <w:autoSpaceDE w:val="0"/>
              <w:autoSpaceDN w:val="0"/>
              <w:adjustRightInd w:val="0"/>
            </w:pPr>
          </w:p>
        </w:tc>
      </w:tr>
      <w:tr w:rsidR="0043016F" w:rsidTr="0043016F">
        <w:tc>
          <w:tcPr>
            <w:tcW w:w="1908" w:type="dxa"/>
          </w:tcPr>
          <w:p w:rsidR="0043016F" w:rsidRPr="00D93138" w:rsidRDefault="0043016F" w:rsidP="0043016F">
            <w:pPr>
              <w:autoSpaceDE w:val="0"/>
              <w:autoSpaceDN w:val="0"/>
              <w:adjustRightInd w:val="0"/>
            </w:pPr>
            <w:r>
              <w:t>GUT</w:t>
            </w:r>
          </w:p>
        </w:tc>
        <w:tc>
          <w:tcPr>
            <w:tcW w:w="7668" w:type="dxa"/>
          </w:tcPr>
          <w:p w:rsidR="0043016F" w:rsidRDefault="0043016F" w:rsidP="0043016F">
            <w:pPr>
              <w:autoSpaceDE w:val="0"/>
              <w:autoSpaceDN w:val="0"/>
              <w:adjustRightInd w:val="0"/>
            </w:pPr>
          </w:p>
          <w:p w:rsidR="0043016F" w:rsidRDefault="0043016F" w:rsidP="0043016F">
            <w:pPr>
              <w:autoSpaceDE w:val="0"/>
              <w:autoSpaceDN w:val="0"/>
              <w:adjustRightInd w:val="0"/>
            </w:pPr>
          </w:p>
          <w:p w:rsidR="0043016F" w:rsidRDefault="0043016F" w:rsidP="0043016F">
            <w:pPr>
              <w:autoSpaceDE w:val="0"/>
              <w:autoSpaceDN w:val="0"/>
              <w:adjustRightInd w:val="0"/>
            </w:pPr>
          </w:p>
        </w:tc>
      </w:tr>
      <w:tr w:rsidR="0043016F" w:rsidTr="0043016F">
        <w:tc>
          <w:tcPr>
            <w:tcW w:w="1908" w:type="dxa"/>
          </w:tcPr>
          <w:p w:rsidR="0043016F" w:rsidRPr="00D93138" w:rsidRDefault="0043016F" w:rsidP="0043016F">
            <w:pPr>
              <w:autoSpaceDE w:val="0"/>
              <w:autoSpaceDN w:val="0"/>
              <w:adjustRightInd w:val="0"/>
            </w:pPr>
            <w:r>
              <w:lastRenderedPageBreak/>
              <w:t>EXTREMITIES</w:t>
            </w:r>
          </w:p>
        </w:tc>
        <w:tc>
          <w:tcPr>
            <w:tcW w:w="7668" w:type="dxa"/>
          </w:tcPr>
          <w:p w:rsidR="0043016F" w:rsidRDefault="0043016F" w:rsidP="0043016F">
            <w:pPr>
              <w:autoSpaceDE w:val="0"/>
              <w:autoSpaceDN w:val="0"/>
              <w:adjustRightInd w:val="0"/>
            </w:pPr>
          </w:p>
          <w:p w:rsidR="0043016F" w:rsidRDefault="0043016F" w:rsidP="0043016F">
            <w:pPr>
              <w:autoSpaceDE w:val="0"/>
              <w:autoSpaceDN w:val="0"/>
              <w:adjustRightInd w:val="0"/>
            </w:pPr>
          </w:p>
          <w:p w:rsidR="0043016F" w:rsidRDefault="0043016F" w:rsidP="0043016F">
            <w:pPr>
              <w:autoSpaceDE w:val="0"/>
              <w:autoSpaceDN w:val="0"/>
              <w:adjustRightInd w:val="0"/>
            </w:pPr>
          </w:p>
        </w:tc>
      </w:tr>
      <w:tr w:rsidR="0043016F" w:rsidTr="0043016F">
        <w:tc>
          <w:tcPr>
            <w:tcW w:w="1908" w:type="dxa"/>
          </w:tcPr>
          <w:p w:rsidR="0043016F" w:rsidRPr="00D93138" w:rsidRDefault="0043016F" w:rsidP="0043016F">
            <w:pPr>
              <w:autoSpaceDE w:val="0"/>
              <w:autoSpaceDN w:val="0"/>
              <w:adjustRightInd w:val="0"/>
            </w:pPr>
            <w:r>
              <w:t>NEURO</w:t>
            </w:r>
          </w:p>
        </w:tc>
        <w:tc>
          <w:tcPr>
            <w:tcW w:w="7668" w:type="dxa"/>
          </w:tcPr>
          <w:p w:rsidR="0043016F" w:rsidRDefault="0043016F" w:rsidP="0043016F">
            <w:pPr>
              <w:autoSpaceDE w:val="0"/>
              <w:autoSpaceDN w:val="0"/>
              <w:adjustRightInd w:val="0"/>
            </w:pPr>
          </w:p>
          <w:p w:rsidR="0043016F" w:rsidRDefault="0043016F" w:rsidP="0043016F">
            <w:pPr>
              <w:autoSpaceDE w:val="0"/>
              <w:autoSpaceDN w:val="0"/>
              <w:adjustRightInd w:val="0"/>
            </w:pPr>
          </w:p>
          <w:p w:rsidR="0043016F" w:rsidRDefault="0043016F" w:rsidP="0043016F">
            <w:pPr>
              <w:autoSpaceDE w:val="0"/>
              <w:autoSpaceDN w:val="0"/>
              <w:adjustRightInd w:val="0"/>
            </w:pPr>
          </w:p>
        </w:tc>
      </w:tr>
    </w:tbl>
    <w:p w:rsidR="0043016F" w:rsidRDefault="0043016F" w:rsidP="0043016F">
      <w:pPr>
        <w:autoSpaceDE w:val="0"/>
        <w:autoSpaceDN w:val="0"/>
        <w:adjustRightInd w:val="0"/>
        <w:spacing w:after="0" w:line="240" w:lineRule="auto"/>
        <w:rPr>
          <w:b/>
        </w:rPr>
      </w:pPr>
    </w:p>
    <w:p w:rsidR="00651CFD" w:rsidRDefault="00651CFD" w:rsidP="0043016F">
      <w:pPr>
        <w:autoSpaceDE w:val="0"/>
        <w:autoSpaceDN w:val="0"/>
        <w:adjustRightInd w:val="0"/>
        <w:spacing w:after="0" w:line="240" w:lineRule="auto"/>
        <w:rPr>
          <w:b/>
        </w:rPr>
      </w:pPr>
    </w:p>
    <w:p w:rsidR="0043016F" w:rsidRPr="00431EB6" w:rsidRDefault="0043016F" w:rsidP="0043016F">
      <w:pPr>
        <w:autoSpaceDE w:val="0"/>
        <w:autoSpaceDN w:val="0"/>
        <w:adjustRightInd w:val="0"/>
        <w:spacing w:after="0" w:line="240" w:lineRule="auto"/>
      </w:pPr>
      <w:r>
        <w:rPr>
          <w:b/>
        </w:rPr>
        <w:t>IV. Diagnostic Studies:</w:t>
      </w:r>
      <w:r w:rsidRPr="008831D9">
        <w:t xml:space="preserve"> </w:t>
      </w:r>
    </w:p>
    <w:tbl>
      <w:tblPr>
        <w:tblStyle w:val="TableGrid"/>
        <w:tblpPr w:leftFromText="180" w:rightFromText="180" w:vertAnchor="text" w:horzAnchor="margin" w:tblpY="303"/>
        <w:tblW w:w="0" w:type="auto"/>
        <w:tblLook w:val="04A0"/>
      </w:tblPr>
      <w:tblGrid>
        <w:gridCol w:w="2337"/>
        <w:gridCol w:w="2337"/>
        <w:gridCol w:w="2338"/>
        <w:gridCol w:w="2338"/>
      </w:tblGrid>
      <w:tr w:rsidR="0043016F" w:rsidTr="0043016F">
        <w:tc>
          <w:tcPr>
            <w:tcW w:w="2337" w:type="dxa"/>
            <w:shd w:val="clear" w:color="auto" w:fill="EEECE1" w:themeFill="background2"/>
          </w:tcPr>
          <w:p w:rsidR="0043016F" w:rsidRDefault="0043016F" w:rsidP="0043016F">
            <w:pPr>
              <w:autoSpaceDE w:val="0"/>
              <w:autoSpaceDN w:val="0"/>
              <w:adjustRightInd w:val="0"/>
              <w:jc w:val="center"/>
              <w:rPr>
                <w:b/>
              </w:rPr>
            </w:pPr>
            <w:r>
              <w:rPr>
                <w:b/>
              </w:rPr>
              <w:t>Type of study</w:t>
            </w:r>
          </w:p>
        </w:tc>
        <w:tc>
          <w:tcPr>
            <w:tcW w:w="2337" w:type="dxa"/>
            <w:shd w:val="clear" w:color="auto" w:fill="EEECE1" w:themeFill="background2"/>
          </w:tcPr>
          <w:p w:rsidR="0043016F" w:rsidRDefault="0043016F" w:rsidP="0043016F">
            <w:pPr>
              <w:autoSpaceDE w:val="0"/>
              <w:autoSpaceDN w:val="0"/>
              <w:adjustRightInd w:val="0"/>
              <w:jc w:val="center"/>
              <w:rPr>
                <w:b/>
              </w:rPr>
            </w:pPr>
            <w:r>
              <w:rPr>
                <w:b/>
              </w:rPr>
              <w:t>Date</w:t>
            </w:r>
          </w:p>
        </w:tc>
        <w:tc>
          <w:tcPr>
            <w:tcW w:w="2338" w:type="dxa"/>
            <w:shd w:val="clear" w:color="auto" w:fill="EEECE1" w:themeFill="background2"/>
          </w:tcPr>
          <w:p w:rsidR="0043016F" w:rsidRDefault="0043016F" w:rsidP="0043016F">
            <w:pPr>
              <w:autoSpaceDE w:val="0"/>
              <w:autoSpaceDN w:val="0"/>
              <w:adjustRightInd w:val="0"/>
              <w:jc w:val="center"/>
              <w:rPr>
                <w:b/>
              </w:rPr>
            </w:pPr>
            <w:r>
              <w:rPr>
                <w:b/>
              </w:rPr>
              <w:t>Result</w:t>
            </w:r>
          </w:p>
        </w:tc>
        <w:tc>
          <w:tcPr>
            <w:tcW w:w="2338" w:type="dxa"/>
            <w:shd w:val="clear" w:color="auto" w:fill="EEECE1" w:themeFill="background2"/>
          </w:tcPr>
          <w:p w:rsidR="0043016F" w:rsidRDefault="0043016F" w:rsidP="0043016F">
            <w:pPr>
              <w:autoSpaceDE w:val="0"/>
              <w:autoSpaceDN w:val="0"/>
              <w:adjustRightInd w:val="0"/>
              <w:jc w:val="center"/>
              <w:rPr>
                <w:b/>
              </w:rPr>
            </w:pPr>
            <w:r>
              <w:rPr>
                <w:b/>
              </w:rPr>
              <w:t>Interpretation</w:t>
            </w:r>
          </w:p>
        </w:tc>
      </w:tr>
      <w:tr w:rsidR="0043016F" w:rsidTr="0043016F">
        <w:tc>
          <w:tcPr>
            <w:tcW w:w="2337" w:type="dxa"/>
          </w:tcPr>
          <w:p w:rsidR="0043016F" w:rsidRDefault="0043016F" w:rsidP="0043016F">
            <w:pPr>
              <w:autoSpaceDE w:val="0"/>
              <w:autoSpaceDN w:val="0"/>
              <w:adjustRightInd w:val="0"/>
              <w:rPr>
                <w:b/>
              </w:rPr>
            </w:pPr>
            <w:r>
              <w:rPr>
                <w:b/>
              </w:rPr>
              <w:t>Complete Blood Count</w:t>
            </w:r>
          </w:p>
        </w:tc>
        <w:tc>
          <w:tcPr>
            <w:tcW w:w="2337"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r>
      <w:tr w:rsidR="0043016F" w:rsidTr="0043016F">
        <w:tc>
          <w:tcPr>
            <w:tcW w:w="2337" w:type="dxa"/>
          </w:tcPr>
          <w:p w:rsidR="0043016F" w:rsidRDefault="0043016F" w:rsidP="0043016F">
            <w:pPr>
              <w:autoSpaceDE w:val="0"/>
              <w:autoSpaceDN w:val="0"/>
              <w:adjustRightInd w:val="0"/>
              <w:rPr>
                <w:b/>
              </w:rPr>
            </w:pPr>
            <w:r>
              <w:rPr>
                <w:b/>
              </w:rPr>
              <w:t>Serum Creatinine</w:t>
            </w:r>
          </w:p>
        </w:tc>
        <w:tc>
          <w:tcPr>
            <w:tcW w:w="2337"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r>
      <w:tr w:rsidR="0043016F" w:rsidTr="0043016F">
        <w:tc>
          <w:tcPr>
            <w:tcW w:w="2337" w:type="dxa"/>
          </w:tcPr>
          <w:p w:rsidR="0043016F" w:rsidRDefault="0043016F" w:rsidP="0043016F">
            <w:pPr>
              <w:autoSpaceDE w:val="0"/>
              <w:autoSpaceDN w:val="0"/>
              <w:adjustRightInd w:val="0"/>
              <w:rPr>
                <w:b/>
              </w:rPr>
            </w:pPr>
            <w:r>
              <w:rPr>
                <w:b/>
              </w:rPr>
              <w:t>Serum Na</w:t>
            </w:r>
          </w:p>
        </w:tc>
        <w:tc>
          <w:tcPr>
            <w:tcW w:w="2337"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r>
      <w:tr w:rsidR="0043016F" w:rsidTr="0043016F">
        <w:tc>
          <w:tcPr>
            <w:tcW w:w="2337" w:type="dxa"/>
          </w:tcPr>
          <w:p w:rsidR="0043016F" w:rsidRDefault="0043016F" w:rsidP="0043016F">
            <w:pPr>
              <w:autoSpaceDE w:val="0"/>
              <w:autoSpaceDN w:val="0"/>
              <w:adjustRightInd w:val="0"/>
              <w:rPr>
                <w:b/>
              </w:rPr>
            </w:pPr>
            <w:r>
              <w:rPr>
                <w:b/>
              </w:rPr>
              <w:t>Serum K</w:t>
            </w:r>
          </w:p>
        </w:tc>
        <w:tc>
          <w:tcPr>
            <w:tcW w:w="2337"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r>
      <w:tr w:rsidR="0043016F" w:rsidTr="0043016F">
        <w:tc>
          <w:tcPr>
            <w:tcW w:w="2337" w:type="dxa"/>
          </w:tcPr>
          <w:p w:rsidR="0043016F" w:rsidRDefault="0043016F" w:rsidP="0043016F">
            <w:pPr>
              <w:autoSpaceDE w:val="0"/>
              <w:autoSpaceDN w:val="0"/>
              <w:adjustRightInd w:val="0"/>
              <w:rPr>
                <w:b/>
              </w:rPr>
            </w:pPr>
            <w:r>
              <w:rPr>
                <w:b/>
              </w:rPr>
              <w:t>Serum Ca</w:t>
            </w:r>
          </w:p>
        </w:tc>
        <w:tc>
          <w:tcPr>
            <w:tcW w:w="2337"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r>
      <w:tr w:rsidR="0043016F" w:rsidTr="0043016F">
        <w:tc>
          <w:tcPr>
            <w:tcW w:w="2337" w:type="dxa"/>
          </w:tcPr>
          <w:p w:rsidR="0043016F" w:rsidRDefault="0043016F" w:rsidP="0043016F">
            <w:pPr>
              <w:autoSpaceDE w:val="0"/>
              <w:autoSpaceDN w:val="0"/>
              <w:adjustRightInd w:val="0"/>
              <w:rPr>
                <w:b/>
              </w:rPr>
            </w:pPr>
            <w:r>
              <w:rPr>
                <w:b/>
              </w:rPr>
              <w:t>Total Cholesterol</w:t>
            </w:r>
          </w:p>
        </w:tc>
        <w:tc>
          <w:tcPr>
            <w:tcW w:w="2337"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r>
      <w:tr w:rsidR="0043016F" w:rsidTr="0043016F">
        <w:tc>
          <w:tcPr>
            <w:tcW w:w="2337" w:type="dxa"/>
          </w:tcPr>
          <w:p w:rsidR="0043016F" w:rsidRDefault="0043016F" w:rsidP="0043016F">
            <w:pPr>
              <w:autoSpaceDE w:val="0"/>
              <w:autoSpaceDN w:val="0"/>
              <w:adjustRightInd w:val="0"/>
              <w:rPr>
                <w:b/>
              </w:rPr>
            </w:pPr>
            <w:r>
              <w:rPr>
                <w:b/>
              </w:rPr>
              <w:t>Triglyceride</w:t>
            </w:r>
          </w:p>
        </w:tc>
        <w:tc>
          <w:tcPr>
            <w:tcW w:w="2337"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r>
      <w:tr w:rsidR="0043016F" w:rsidTr="0043016F">
        <w:tc>
          <w:tcPr>
            <w:tcW w:w="2337" w:type="dxa"/>
          </w:tcPr>
          <w:p w:rsidR="0043016F" w:rsidRDefault="0043016F" w:rsidP="0043016F">
            <w:pPr>
              <w:autoSpaceDE w:val="0"/>
              <w:autoSpaceDN w:val="0"/>
              <w:adjustRightInd w:val="0"/>
              <w:rPr>
                <w:b/>
              </w:rPr>
            </w:pPr>
            <w:r>
              <w:rPr>
                <w:b/>
              </w:rPr>
              <w:t>LDL</w:t>
            </w:r>
          </w:p>
        </w:tc>
        <w:tc>
          <w:tcPr>
            <w:tcW w:w="2337"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r>
      <w:tr w:rsidR="0043016F" w:rsidTr="0043016F">
        <w:tc>
          <w:tcPr>
            <w:tcW w:w="2337" w:type="dxa"/>
          </w:tcPr>
          <w:p w:rsidR="0043016F" w:rsidRDefault="0043016F" w:rsidP="0043016F">
            <w:pPr>
              <w:autoSpaceDE w:val="0"/>
              <w:autoSpaceDN w:val="0"/>
              <w:adjustRightInd w:val="0"/>
              <w:rPr>
                <w:b/>
              </w:rPr>
            </w:pPr>
            <w:r>
              <w:rPr>
                <w:b/>
              </w:rPr>
              <w:t>HDL</w:t>
            </w:r>
          </w:p>
        </w:tc>
        <w:tc>
          <w:tcPr>
            <w:tcW w:w="2337"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r>
      <w:tr w:rsidR="0043016F" w:rsidTr="0043016F">
        <w:tc>
          <w:tcPr>
            <w:tcW w:w="2337" w:type="dxa"/>
          </w:tcPr>
          <w:p w:rsidR="0043016F" w:rsidRDefault="0043016F" w:rsidP="0043016F">
            <w:pPr>
              <w:autoSpaceDE w:val="0"/>
              <w:autoSpaceDN w:val="0"/>
              <w:adjustRightInd w:val="0"/>
              <w:rPr>
                <w:b/>
              </w:rPr>
            </w:pPr>
            <w:r>
              <w:rPr>
                <w:b/>
              </w:rPr>
              <w:t>LDL12L-ECG</w:t>
            </w:r>
          </w:p>
        </w:tc>
        <w:tc>
          <w:tcPr>
            <w:tcW w:w="2337"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r>
      <w:tr w:rsidR="0043016F" w:rsidTr="0043016F">
        <w:tc>
          <w:tcPr>
            <w:tcW w:w="2337" w:type="dxa"/>
          </w:tcPr>
          <w:p w:rsidR="0043016F" w:rsidRDefault="0043016F" w:rsidP="0043016F">
            <w:pPr>
              <w:autoSpaceDE w:val="0"/>
              <w:autoSpaceDN w:val="0"/>
              <w:adjustRightInd w:val="0"/>
              <w:rPr>
                <w:b/>
              </w:rPr>
            </w:pPr>
            <w:r>
              <w:rPr>
                <w:b/>
              </w:rPr>
              <w:t>Chest Xray</w:t>
            </w:r>
          </w:p>
        </w:tc>
        <w:tc>
          <w:tcPr>
            <w:tcW w:w="2337"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r>
      <w:tr w:rsidR="0043016F" w:rsidTr="0043016F">
        <w:tc>
          <w:tcPr>
            <w:tcW w:w="2337" w:type="dxa"/>
          </w:tcPr>
          <w:p w:rsidR="0043016F" w:rsidRDefault="0043016F" w:rsidP="0043016F">
            <w:pPr>
              <w:autoSpaceDE w:val="0"/>
              <w:autoSpaceDN w:val="0"/>
              <w:adjustRightInd w:val="0"/>
              <w:rPr>
                <w:b/>
              </w:rPr>
            </w:pPr>
            <w:r>
              <w:rPr>
                <w:b/>
              </w:rPr>
              <w:t>Urinalysis</w:t>
            </w:r>
          </w:p>
        </w:tc>
        <w:tc>
          <w:tcPr>
            <w:tcW w:w="2337"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r>
      <w:tr w:rsidR="0043016F" w:rsidTr="0043016F">
        <w:tc>
          <w:tcPr>
            <w:tcW w:w="2337" w:type="dxa"/>
          </w:tcPr>
          <w:p w:rsidR="0043016F" w:rsidRDefault="0043016F" w:rsidP="0043016F">
            <w:pPr>
              <w:autoSpaceDE w:val="0"/>
              <w:autoSpaceDN w:val="0"/>
              <w:adjustRightInd w:val="0"/>
              <w:rPr>
                <w:b/>
              </w:rPr>
            </w:pPr>
            <w:r>
              <w:rPr>
                <w:b/>
              </w:rPr>
              <w:t>2D-echo</w:t>
            </w:r>
          </w:p>
        </w:tc>
        <w:tc>
          <w:tcPr>
            <w:tcW w:w="2337" w:type="dxa"/>
          </w:tcPr>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p w:rsidR="0043016F" w:rsidRDefault="0043016F" w:rsidP="0043016F">
            <w:pPr>
              <w:autoSpaceDE w:val="0"/>
              <w:autoSpaceDN w:val="0"/>
              <w:adjustRightInd w:val="0"/>
              <w:rPr>
                <w:b/>
              </w:rPr>
            </w:pPr>
          </w:p>
        </w:tc>
        <w:tc>
          <w:tcPr>
            <w:tcW w:w="2338" w:type="dxa"/>
          </w:tcPr>
          <w:p w:rsidR="0043016F" w:rsidRDefault="0043016F" w:rsidP="0043016F">
            <w:pPr>
              <w:autoSpaceDE w:val="0"/>
              <w:autoSpaceDN w:val="0"/>
              <w:adjustRightInd w:val="0"/>
              <w:rPr>
                <w:b/>
              </w:rPr>
            </w:pPr>
          </w:p>
        </w:tc>
      </w:tr>
    </w:tbl>
    <w:p w:rsidR="0043016F" w:rsidRDefault="0043016F" w:rsidP="0043016F">
      <w:pPr>
        <w:autoSpaceDE w:val="0"/>
        <w:autoSpaceDN w:val="0"/>
        <w:adjustRightInd w:val="0"/>
        <w:spacing w:after="0" w:line="240" w:lineRule="auto"/>
        <w:rPr>
          <w:b/>
        </w:rPr>
      </w:pPr>
    </w:p>
    <w:p w:rsidR="0043016F" w:rsidRDefault="0043016F" w:rsidP="0043016F">
      <w:pPr>
        <w:autoSpaceDE w:val="0"/>
        <w:autoSpaceDN w:val="0"/>
        <w:adjustRightInd w:val="0"/>
        <w:spacing w:after="0" w:line="240" w:lineRule="auto"/>
        <w:rPr>
          <w:b/>
        </w:rPr>
      </w:pPr>
    </w:p>
    <w:p w:rsidR="0043016F" w:rsidRDefault="0043016F" w:rsidP="0043016F">
      <w:pPr>
        <w:autoSpaceDE w:val="0"/>
        <w:autoSpaceDN w:val="0"/>
        <w:adjustRightInd w:val="0"/>
        <w:spacing w:after="0" w:line="240" w:lineRule="auto"/>
        <w:rPr>
          <w:b/>
        </w:rPr>
      </w:pPr>
    </w:p>
    <w:p w:rsidR="0043016F" w:rsidRDefault="0043016F" w:rsidP="0043016F">
      <w:pPr>
        <w:autoSpaceDE w:val="0"/>
        <w:autoSpaceDN w:val="0"/>
        <w:adjustRightInd w:val="0"/>
        <w:spacing w:after="0" w:line="240" w:lineRule="auto"/>
        <w:rPr>
          <w:b/>
        </w:rPr>
      </w:pPr>
    </w:p>
    <w:p w:rsidR="00431EB6" w:rsidRDefault="00431EB6" w:rsidP="0043016F">
      <w:pPr>
        <w:autoSpaceDE w:val="0"/>
        <w:autoSpaceDN w:val="0"/>
        <w:adjustRightInd w:val="0"/>
        <w:spacing w:after="0" w:line="240" w:lineRule="auto"/>
        <w:rPr>
          <w:b/>
        </w:rPr>
      </w:pPr>
    </w:p>
    <w:p w:rsidR="001C0192" w:rsidRDefault="001C0192" w:rsidP="0043016F">
      <w:pPr>
        <w:autoSpaceDE w:val="0"/>
        <w:autoSpaceDN w:val="0"/>
        <w:adjustRightInd w:val="0"/>
        <w:spacing w:after="0" w:line="240" w:lineRule="auto"/>
        <w:rPr>
          <w:b/>
        </w:rPr>
      </w:pPr>
    </w:p>
    <w:p w:rsidR="00431EB6" w:rsidRDefault="00431EB6" w:rsidP="0043016F">
      <w:pPr>
        <w:autoSpaceDE w:val="0"/>
        <w:autoSpaceDN w:val="0"/>
        <w:adjustRightInd w:val="0"/>
        <w:spacing w:after="0" w:line="240" w:lineRule="auto"/>
        <w:rPr>
          <w:b/>
        </w:rPr>
      </w:pPr>
    </w:p>
    <w:p w:rsidR="0043016F" w:rsidRDefault="001B69ED" w:rsidP="0043016F">
      <w:pPr>
        <w:autoSpaceDE w:val="0"/>
        <w:autoSpaceDN w:val="0"/>
        <w:adjustRightInd w:val="0"/>
        <w:spacing w:after="0" w:line="240" w:lineRule="auto"/>
        <w:rPr>
          <w:b/>
        </w:rPr>
      </w:pPr>
      <w:r>
        <w:rPr>
          <w:b/>
        </w:rPr>
        <w:t>V. Co-Morbidities</w:t>
      </w:r>
    </w:p>
    <w:p w:rsidR="00313E32" w:rsidRDefault="00313E32" w:rsidP="0043016F">
      <w:pPr>
        <w:autoSpaceDE w:val="0"/>
        <w:autoSpaceDN w:val="0"/>
        <w:adjustRightInd w:val="0"/>
        <w:spacing w:after="0" w:line="240" w:lineRule="auto"/>
        <w:rPr>
          <w:b/>
        </w:rPr>
      </w:pPr>
    </w:p>
    <w:p w:rsidR="00313E32" w:rsidRPr="001B69ED" w:rsidRDefault="00313E32" w:rsidP="0043016F">
      <w:pPr>
        <w:autoSpaceDE w:val="0"/>
        <w:autoSpaceDN w:val="0"/>
        <w:adjustRightInd w:val="0"/>
        <w:spacing w:after="0" w:line="240" w:lineRule="auto"/>
        <w:rPr>
          <w:b/>
        </w:rPr>
      </w:pPr>
    </w:p>
    <w:tbl>
      <w:tblPr>
        <w:tblStyle w:val="TableGrid"/>
        <w:tblW w:w="0" w:type="auto"/>
        <w:jc w:val="center"/>
        <w:tblLayout w:type="fixed"/>
        <w:tblLook w:val="04A0"/>
      </w:tblPr>
      <w:tblGrid>
        <w:gridCol w:w="1703"/>
        <w:gridCol w:w="1172"/>
        <w:gridCol w:w="2341"/>
        <w:gridCol w:w="1608"/>
        <w:gridCol w:w="1263"/>
        <w:gridCol w:w="1263"/>
      </w:tblGrid>
      <w:tr w:rsidR="0043016F" w:rsidTr="00313E32">
        <w:trPr>
          <w:jc w:val="center"/>
        </w:trPr>
        <w:tc>
          <w:tcPr>
            <w:tcW w:w="1703" w:type="dxa"/>
            <w:shd w:val="clear" w:color="auto" w:fill="EEECE1" w:themeFill="background2"/>
          </w:tcPr>
          <w:p w:rsidR="0043016F" w:rsidRDefault="0043016F" w:rsidP="0043016F">
            <w:pPr>
              <w:autoSpaceDE w:val="0"/>
              <w:autoSpaceDN w:val="0"/>
              <w:adjustRightInd w:val="0"/>
              <w:jc w:val="center"/>
            </w:pPr>
            <w:r>
              <w:t>Condition</w:t>
            </w:r>
          </w:p>
        </w:tc>
        <w:tc>
          <w:tcPr>
            <w:tcW w:w="1172" w:type="dxa"/>
            <w:shd w:val="clear" w:color="auto" w:fill="EEECE1" w:themeFill="background2"/>
          </w:tcPr>
          <w:p w:rsidR="0043016F" w:rsidRDefault="0043016F" w:rsidP="0043016F">
            <w:pPr>
              <w:autoSpaceDE w:val="0"/>
              <w:autoSpaceDN w:val="0"/>
              <w:adjustRightInd w:val="0"/>
              <w:jc w:val="center"/>
            </w:pPr>
            <w:r>
              <w:t xml:space="preserve">Diagnosed date </w:t>
            </w:r>
            <w:r w:rsidRPr="00641089">
              <w:rPr>
                <w:vertAlign w:val="superscript"/>
              </w:rPr>
              <w:t>(dd/mm/yyyy)</w:t>
            </w:r>
          </w:p>
        </w:tc>
        <w:tc>
          <w:tcPr>
            <w:tcW w:w="2341" w:type="dxa"/>
            <w:shd w:val="clear" w:color="auto" w:fill="EEECE1" w:themeFill="background2"/>
          </w:tcPr>
          <w:p w:rsidR="0043016F" w:rsidRDefault="0043016F" w:rsidP="0043016F">
            <w:pPr>
              <w:autoSpaceDE w:val="0"/>
              <w:autoSpaceDN w:val="0"/>
              <w:adjustRightInd w:val="0"/>
              <w:jc w:val="center"/>
            </w:pPr>
            <w:r>
              <w:t xml:space="preserve">Medication </w:t>
            </w:r>
          </w:p>
          <w:p w:rsidR="0043016F" w:rsidRPr="008F106C" w:rsidRDefault="0043016F" w:rsidP="0043016F">
            <w:pPr>
              <w:autoSpaceDE w:val="0"/>
              <w:autoSpaceDN w:val="0"/>
              <w:adjustRightInd w:val="0"/>
              <w:jc w:val="center"/>
              <w:rPr>
                <w:sz w:val="14"/>
                <w:szCs w:val="14"/>
              </w:rPr>
            </w:pPr>
            <w:r w:rsidRPr="008F106C">
              <w:rPr>
                <w:sz w:val="14"/>
                <w:szCs w:val="14"/>
              </w:rPr>
              <w:t>(Generic + Brand Name</w:t>
            </w:r>
          </w:p>
          <w:p w:rsidR="0043016F" w:rsidRPr="00641089" w:rsidRDefault="0043016F" w:rsidP="0043016F">
            <w:pPr>
              <w:autoSpaceDE w:val="0"/>
              <w:autoSpaceDN w:val="0"/>
              <w:adjustRightInd w:val="0"/>
              <w:jc w:val="center"/>
              <w:rPr>
                <w:vertAlign w:val="superscript"/>
              </w:rPr>
            </w:pPr>
            <w:r w:rsidRPr="008F106C">
              <w:rPr>
                <w:sz w:val="14"/>
                <w:szCs w:val="14"/>
              </w:rPr>
              <w:t xml:space="preserve"> + dosage and route)</w:t>
            </w:r>
          </w:p>
        </w:tc>
        <w:tc>
          <w:tcPr>
            <w:tcW w:w="1608" w:type="dxa"/>
            <w:shd w:val="clear" w:color="auto" w:fill="EEECE1" w:themeFill="background2"/>
          </w:tcPr>
          <w:p w:rsidR="0043016F" w:rsidRDefault="0043016F" w:rsidP="0043016F">
            <w:pPr>
              <w:autoSpaceDE w:val="0"/>
              <w:autoSpaceDN w:val="0"/>
              <w:adjustRightInd w:val="0"/>
              <w:jc w:val="center"/>
            </w:pPr>
            <w:r>
              <w:t>Medication Start Date</w:t>
            </w:r>
          </w:p>
          <w:p w:rsidR="0043016F" w:rsidRDefault="0043016F" w:rsidP="0043016F">
            <w:pPr>
              <w:autoSpaceDE w:val="0"/>
              <w:autoSpaceDN w:val="0"/>
              <w:adjustRightInd w:val="0"/>
              <w:jc w:val="center"/>
            </w:pPr>
            <w:r w:rsidRPr="00641089">
              <w:rPr>
                <w:vertAlign w:val="superscript"/>
              </w:rPr>
              <w:t>(dd/mm/yyyy)</w:t>
            </w:r>
          </w:p>
        </w:tc>
        <w:tc>
          <w:tcPr>
            <w:tcW w:w="1263" w:type="dxa"/>
            <w:shd w:val="clear" w:color="auto" w:fill="EEECE1" w:themeFill="background2"/>
          </w:tcPr>
          <w:p w:rsidR="0043016F" w:rsidRDefault="0043016F" w:rsidP="0043016F">
            <w:pPr>
              <w:autoSpaceDE w:val="0"/>
              <w:autoSpaceDN w:val="0"/>
              <w:adjustRightInd w:val="0"/>
              <w:jc w:val="center"/>
            </w:pPr>
            <w:r>
              <w:t>Medication Stop Date</w:t>
            </w:r>
          </w:p>
          <w:p w:rsidR="0043016F" w:rsidRDefault="0043016F" w:rsidP="0043016F">
            <w:pPr>
              <w:autoSpaceDE w:val="0"/>
              <w:autoSpaceDN w:val="0"/>
              <w:adjustRightInd w:val="0"/>
              <w:jc w:val="center"/>
            </w:pPr>
            <w:r w:rsidRPr="00641089">
              <w:rPr>
                <w:vertAlign w:val="superscript"/>
              </w:rPr>
              <w:t>(dd/mm/yyyy)</w:t>
            </w:r>
          </w:p>
        </w:tc>
        <w:tc>
          <w:tcPr>
            <w:tcW w:w="1263" w:type="dxa"/>
            <w:shd w:val="clear" w:color="auto" w:fill="EEECE1" w:themeFill="background2"/>
          </w:tcPr>
          <w:p w:rsidR="0043016F" w:rsidRDefault="0043016F" w:rsidP="0043016F">
            <w:pPr>
              <w:autoSpaceDE w:val="0"/>
              <w:autoSpaceDN w:val="0"/>
              <w:adjustRightInd w:val="0"/>
              <w:jc w:val="center"/>
            </w:pPr>
            <w:r>
              <w:t>Status</w:t>
            </w:r>
          </w:p>
          <w:p w:rsidR="0043016F" w:rsidRPr="008F106C" w:rsidRDefault="0043016F" w:rsidP="0043016F">
            <w:pPr>
              <w:autoSpaceDE w:val="0"/>
              <w:autoSpaceDN w:val="0"/>
              <w:adjustRightInd w:val="0"/>
              <w:jc w:val="center"/>
              <w:rPr>
                <w:sz w:val="14"/>
                <w:szCs w:val="14"/>
              </w:rPr>
            </w:pPr>
            <w:r w:rsidRPr="008F106C">
              <w:rPr>
                <w:sz w:val="14"/>
                <w:szCs w:val="14"/>
              </w:rPr>
              <w:t>(Stable, Currently in Exacerbation, etc.)</w:t>
            </w:r>
          </w:p>
        </w:tc>
      </w:tr>
      <w:tr w:rsidR="0043016F" w:rsidTr="00313E32">
        <w:trPr>
          <w:jc w:val="center"/>
        </w:trPr>
        <w:tc>
          <w:tcPr>
            <w:tcW w:w="1703" w:type="dxa"/>
          </w:tcPr>
          <w:p w:rsidR="0043016F" w:rsidRDefault="0043016F" w:rsidP="0043016F">
            <w:pPr>
              <w:autoSpaceDE w:val="0"/>
              <w:autoSpaceDN w:val="0"/>
              <w:adjustRightInd w:val="0"/>
            </w:pPr>
          </w:p>
        </w:tc>
        <w:tc>
          <w:tcPr>
            <w:tcW w:w="1172" w:type="dxa"/>
          </w:tcPr>
          <w:p w:rsidR="0043016F" w:rsidRDefault="0043016F" w:rsidP="0043016F">
            <w:pPr>
              <w:autoSpaceDE w:val="0"/>
              <w:autoSpaceDN w:val="0"/>
              <w:adjustRightInd w:val="0"/>
            </w:pPr>
          </w:p>
        </w:tc>
        <w:tc>
          <w:tcPr>
            <w:tcW w:w="2341" w:type="dxa"/>
          </w:tcPr>
          <w:p w:rsidR="0043016F" w:rsidRDefault="0043016F" w:rsidP="0043016F">
            <w:pPr>
              <w:autoSpaceDE w:val="0"/>
              <w:autoSpaceDN w:val="0"/>
              <w:adjustRightInd w:val="0"/>
            </w:pPr>
          </w:p>
          <w:p w:rsidR="0043016F" w:rsidRDefault="0043016F" w:rsidP="0043016F">
            <w:pPr>
              <w:autoSpaceDE w:val="0"/>
              <w:autoSpaceDN w:val="0"/>
              <w:adjustRightInd w:val="0"/>
            </w:pPr>
          </w:p>
        </w:tc>
        <w:tc>
          <w:tcPr>
            <w:tcW w:w="1608"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r>
      <w:tr w:rsidR="0043016F" w:rsidTr="00313E32">
        <w:trPr>
          <w:jc w:val="center"/>
        </w:trPr>
        <w:tc>
          <w:tcPr>
            <w:tcW w:w="1703" w:type="dxa"/>
          </w:tcPr>
          <w:p w:rsidR="0043016F" w:rsidRDefault="0043016F" w:rsidP="0043016F">
            <w:pPr>
              <w:autoSpaceDE w:val="0"/>
              <w:autoSpaceDN w:val="0"/>
              <w:adjustRightInd w:val="0"/>
            </w:pPr>
          </w:p>
        </w:tc>
        <w:tc>
          <w:tcPr>
            <w:tcW w:w="1172" w:type="dxa"/>
          </w:tcPr>
          <w:p w:rsidR="0043016F" w:rsidRDefault="0043016F" w:rsidP="0043016F">
            <w:pPr>
              <w:autoSpaceDE w:val="0"/>
              <w:autoSpaceDN w:val="0"/>
              <w:adjustRightInd w:val="0"/>
            </w:pPr>
          </w:p>
        </w:tc>
        <w:tc>
          <w:tcPr>
            <w:tcW w:w="2341" w:type="dxa"/>
          </w:tcPr>
          <w:p w:rsidR="0043016F" w:rsidRDefault="0043016F" w:rsidP="0043016F">
            <w:pPr>
              <w:autoSpaceDE w:val="0"/>
              <w:autoSpaceDN w:val="0"/>
              <w:adjustRightInd w:val="0"/>
            </w:pPr>
          </w:p>
          <w:p w:rsidR="0043016F" w:rsidRDefault="0043016F" w:rsidP="0043016F">
            <w:pPr>
              <w:autoSpaceDE w:val="0"/>
              <w:autoSpaceDN w:val="0"/>
              <w:adjustRightInd w:val="0"/>
            </w:pPr>
          </w:p>
        </w:tc>
        <w:tc>
          <w:tcPr>
            <w:tcW w:w="1608"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r>
      <w:tr w:rsidR="0043016F" w:rsidTr="00313E32">
        <w:trPr>
          <w:jc w:val="center"/>
        </w:trPr>
        <w:tc>
          <w:tcPr>
            <w:tcW w:w="1703" w:type="dxa"/>
          </w:tcPr>
          <w:p w:rsidR="0043016F" w:rsidRDefault="0043016F" w:rsidP="0043016F">
            <w:pPr>
              <w:autoSpaceDE w:val="0"/>
              <w:autoSpaceDN w:val="0"/>
              <w:adjustRightInd w:val="0"/>
            </w:pPr>
          </w:p>
        </w:tc>
        <w:tc>
          <w:tcPr>
            <w:tcW w:w="1172" w:type="dxa"/>
          </w:tcPr>
          <w:p w:rsidR="0043016F" w:rsidRDefault="0043016F" w:rsidP="0043016F">
            <w:pPr>
              <w:autoSpaceDE w:val="0"/>
              <w:autoSpaceDN w:val="0"/>
              <w:adjustRightInd w:val="0"/>
            </w:pPr>
          </w:p>
        </w:tc>
        <w:tc>
          <w:tcPr>
            <w:tcW w:w="2341" w:type="dxa"/>
          </w:tcPr>
          <w:p w:rsidR="0043016F" w:rsidRDefault="0043016F" w:rsidP="0043016F">
            <w:pPr>
              <w:autoSpaceDE w:val="0"/>
              <w:autoSpaceDN w:val="0"/>
              <w:adjustRightInd w:val="0"/>
            </w:pPr>
          </w:p>
          <w:p w:rsidR="0043016F" w:rsidRDefault="0043016F" w:rsidP="0043016F">
            <w:pPr>
              <w:autoSpaceDE w:val="0"/>
              <w:autoSpaceDN w:val="0"/>
              <w:adjustRightInd w:val="0"/>
            </w:pPr>
          </w:p>
        </w:tc>
        <w:tc>
          <w:tcPr>
            <w:tcW w:w="1608"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r>
      <w:tr w:rsidR="0043016F" w:rsidTr="00313E32">
        <w:trPr>
          <w:jc w:val="center"/>
        </w:trPr>
        <w:tc>
          <w:tcPr>
            <w:tcW w:w="1703" w:type="dxa"/>
          </w:tcPr>
          <w:p w:rsidR="0043016F" w:rsidRDefault="0043016F" w:rsidP="0043016F">
            <w:pPr>
              <w:autoSpaceDE w:val="0"/>
              <w:autoSpaceDN w:val="0"/>
              <w:adjustRightInd w:val="0"/>
            </w:pPr>
          </w:p>
        </w:tc>
        <w:tc>
          <w:tcPr>
            <w:tcW w:w="1172" w:type="dxa"/>
          </w:tcPr>
          <w:p w:rsidR="0043016F" w:rsidRDefault="0043016F" w:rsidP="0043016F">
            <w:pPr>
              <w:autoSpaceDE w:val="0"/>
              <w:autoSpaceDN w:val="0"/>
              <w:adjustRightInd w:val="0"/>
            </w:pPr>
          </w:p>
        </w:tc>
        <w:tc>
          <w:tcPr>
            <w:tcW w:w="2341" w:type="dxa"/>
          </w:tcPr>
          <w:p w:rsidR="0043016F" w:rsidRDefault="0043016F" w:rsidP="0043016F">
            <w:pPr>
              <w:autoSpaceDE w:val="0"/>
              <w:autoSpaceDN w:val="0"/>
              <w:adjustRightInd w:val="0"/>
            </w:pPr>
          </w:p>
          <w:p w:rsidR="0043016F" w:rsidRDefault="0043016F" w:rsidP="0043016F">
            <w:pPr>
              <w:autoSpaceDE w:val="0"/>
              <w:autoSpaceDN w:val="0"/>
              <w:adjustRightInd w:val="0"/>
            </w:pPr>
          </w:p>
        </w:tc>
        <w:tc>
          <w:tcPr>
            <w:tcW w:w="1608"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r>
      <w:tr w:rsidR="0043016F" w:rsidTr="00313E32">
        <w:trPr>
          <w:jc w:val="center"/>
        </w:trPr>
        <w:tc>
          <w:tcPr>
            <w:tcW w:w="1703" w:type="dxa"/>
          </w:tcPr>
          <w:p w:rsidR="0043016F" w:rsidRDefault="0043016F" w:rsidP="0043016F">
            <w:pPr>
              <w:autoSpaceDE w:val="0"/>
              <w:autoSpaceDN w:val="0"/>
              <w:adjustRightInd w:val="0"/>
            </w:pPr>
          </w:p>
        </w:tc>
        <w:tc>
          <w:tcPr>
            <w:tcW w:w="1172" w:type="dxa"/>
          </w:tcPr>
          <w:p w:rsidR="0043016F" w:rsidRDefault="0043016F" w:rsidP="0043016F">
            <w:pPr>
              <w:autoSpaceDE w:val="0"/>
              <w:autoSpaceDN w:val="0"/>
              <w:adjustRightInd w:val="0"/>
            </w:pPr>
          </w:p>
        </w:tc>
        <w:tc>
          <w:tcPr>
            <w:tcW w:w="2341" w:type="dxa"/>
          </w:tcPr>
          <w:p w:rsidR="0043016F" w:rsidRDefault="0043016F" w:rsidP="0043016F">
            <w:pPr>
              <w:autoSpaceDE w:val="0"/>
              <w:autoSpaceDN w:val="0"/>
              <w:adjustRightInd w:val="0"/>
            </w:pPr>
          </w:p>
          <w:p w:rsidR="0043016F" w:rsidRDefault="0043016F" w:rsidP="0043016F">
            <w:pPr>
              <w:autoSpaceDE w:val="0"/>
              <w:autoSpaceDN w:val="0"/>
              <w:adjustRightInd w:val="0"/>
            </w:pPr>
          </w:p>
        </w:tc>
        <w:tc>
          <w:tcPr>
            <w:tcW w:w="1608"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r>
      <w:tr w:rsidR="0043016F" w:rsidTr="00313E32">
        <w:trPr>
          <w:jc w:val="center"/>
        </w:trPr>
        <w:tc>
          <w:tcPr>
            <w:tcW w:w="1703" w:type="dxa"/>
          </w:tcPr>
          <w:p w:rsidR="0043016F" w:rsidRDefault="0043016F" w:rsidP="0043016F">
            <w:pPr>
              <w:autoSpaceDE w:val="0"/>
              <w:autoSpaceDN w:val="0"/>
              <w:adjustRightInd w:val="0"/>
            </w:pPr>
          </w:p>
        </w:tc>
        <w:tc>
          <w:tcPr>
            <w:tcW w:w="1172" w:type="dxa"/>
          </w:tcPr>
          <w:p w:rsidR="0043016F" w:rsidRDefault="0043016F" w:rsidP="0043016F">
            <w:pPr>
              <w:autoSpaceDE w:val="0"/>
              <w:autoSpaceDN w:val="0"/>
              <w:adjustRightInd w:val="0"/>
            </w:pPr>
          </w:p>
        </w:tc>
        <w:tc>
          <w:tcPr>
            <w:tcW w:w="2341" w:type="dxa"/>
          </w:tcPr>
          <w:p w:rsidR="0043016F" w:rsidRDefault="0043016F" w:rsidP="0043016F">
            <w:pPr>
              <w:autoSpaceDE w:val="0"/>
              <w:autoSpaceDN w:val="0"/>
              <w:adjustRightInd w:val="0"/>
            </w:pPr>
          </w:p>
          <w:p w:rsidR="0043016F" w:rsidRDefault="0043016F" w:rsidP="0043016F">
            <w:pPr>
              <w:autoSpaceDE w:val="0"/>
              <w:autoSpaceDN w:val="0"/>
              <w:adjustRightInd w:val="0"/>
            </w:pPr>
          </w:p>
        </w:tc>
        <w:tc>
          <w:tcPr>
            <w:tcW w:w="1608"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r>
      <w:tr w:rsidR="0043016F" w:rsidTr="00313E32">
        <w:trPr>
          <w:jc w:val="center"/>
        </w:trPr>
        <w:tc>
          <w:tcPr>
            <w:tcW w:w="1703" w:type="dxa"/>
          </w:tcPr>
          <w:p w:rsidR="0043016F" w:rsidRDefault="0043016F" w:rsidP="0043016F">
            <w:pPr>
              <w:autoSpaceDE w:val="0"/>
              <w:autoSpaceDN w:val="0"/>
              <w:adjustRightInd w:val="0"/>
            </w:pPr>
          </w:p>
        </w:tc>
        <w:tc>
          <w:tcPr>
            <w:tcW w:w="1172" w:type="dxa"/>
          </w:tcPr>
          <w:p w:rsidR="0043016F" w:rsidRDefault="0043016F" w:rsidP="0043016F">
            <w:pPr>
              <w:autoSpaceDE w:val="0"/>
              <w:autoSpaceDN w:val="0"/>
              <w:adjustRightInd w:val="0"/>
            </w:pPr>
          </w:p>
        </w:tc>
        <w:tc>
          <w:tcPr>
            <w:tcW w:w="2341" w:type="dxa"/>
          </w:tcPr>
          <w:p w:rsidR="0043016F" w:rsidRDefault="0043016F" w:rsidP="0043016F">
            <w:pPr>
              <w:autoSpaceDE w:val="0"/>
              <w:autoSpaceDN w:val="0"/>
              <w:adjustRightInd w:val="0"/>
            </w:pPr>
          </w:p>
          <w:p w:rsidR="0043016F" w:rsidRDefault="0043016F" w:rsidP="0043016F">
            <w:pPr>
              <w:autoSpaceDE w:val="0"/>
              <w:autoSpaceDN w:val="0"/>
              <w:adjustRightInd w:val="0"/>
            </w:pPr>
          </w:p>
        </w:tc>
        <w:tc>
          <w:tcPr>
            <w:tcW w:w="1608"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r>
      <w:tr w:rsidR="0043016F" w:rsidTr="00313E32">
        <w:trPr>
          <w:jc w:val="center"/>
        </w:trPr>
        <w:tc>
          <w:tcPr>
            <w:tcW w:w="1703" w:type="dxa"/>
          </w:tcPr>
          <w:p w:rsidR="0043016F" w:rsidRDefault="0043016F" w:rsidP="0043016F">
            <w:pPr>
              <w:autoSpaceDE w:val="0"/>
              <w:autoSpaceDN w:val="0"/>
              <w:adjustRightInd w:val="0"/>
            </w:pPr>
          </w:p>
        </w:tc>
        <w:tc>
          <w:tcPr>
            <w:tcW w:w="1172" w:type="dxa"/>
          </w:tcPr>
          <w:p w:rsidR="0043016F" w:rsidRDefault="0043016F" w:rsidP="0043016F">
            <w:pPr>
              <w:autoSpaceDE w:val="0"/>
              <w:autoSpaceDN w:val="0"/>
              <w:adjustRightInd w:val="0"/>
            </w:pPr>
          </w:p>
        </w:tc>
        <w:tc>
          <w:tcPr>
            <w:tcW w:w="2341" w:type="dxa"/>
          </w:tcPr>
          <w:p w:rsidR="0043016F" w:rsidRDefault="0043016F" w:rsidP="0043016F">
            <w:pPr>
              <w:autoSpaceDE w:val="0"/>
              <w:autoSpaceDN w:val="0"/>
              <w:adjustRightInd w:val="0"/>
            </w:pPr>
          </w:p>
          <w:p w:rsidR="0043016F" w:rsidRDefault="0043016F" w:rsidP="0043016F">
            <w:pPr>
              <w:autoSpaceDE w:val="0"/>
              <w:autoSpaceDN w:val="0"/>
              <w:adjustRightInd w:val="0"/>
            </w:pPr>
          </w:p>
        </w:tc>
        <w:tc>
          <w:tcPr>
            <w:tcW w:w="1608"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r>
      <w:tr w:rsidR="0043016F" w:rsidTr="00313E32">
        <w:trPr>
          <w:jc w:val="center"/>
        </w:trPr>
        <w:tc>
          <w:tcPr>
            <w:tcW w:w="1703" w:type="dxa"/>
          </w:tcPr>
          <w:p w:rsidR="0043016F" w:rsidRDefault="0043016F" w:rsidP="0043016F">
            <w:pPr>
              <w:autoSpaceDE w:val="0"/>
              <w:autoSpaceDN w:val="0"/>
              <w:adjustRightInd w:val="0"/>
            </w:pPr>
          </w:p>
        </w:tc>
        <w:tc>
          <w:tcPr>
            <w:tcW w:w="1172" w:type="dxa"/>
          </w:tcPr>
          <w:p w:rsidR="0043016F" w:rsidRDefault="0043016F" w:rsidP="0043016F">
            <w:pPr>
              <w:autoSpaceDE w:val="0"/>
              <w:autoSpaceDN w:val="0"/>
              <w:adjustRightInd w:val="0"/>
            </w:pPr>
          </w:p>
        </w:tc>
        <w:tc>
          <w:tcPr>
            <w:tcW w:w="2341" w:type="dxa"/>
          </w:tcPr>
          <w:p w:rsidR="0043016F" w:rsidRDefault="0043016F" w:rsidP="0043016F">
            <w:pPr>
              <w:autoSpaceDE w:val="0"/>
              <w:autoSpaceDN w:val="0"/>
              <w:adjustRightInd w:val="0"/>
            </w:pPr>
          </w:p>
          <w:p w:rsidR="0043016F" w:rsidRDefault="0043016F" w:rsidP="0043016F">
            <w:pPr>
              <w:autoSpaceDE w:val="0"/>
              <w:autoSpaceDN w:val="0"/>
              <w:adjustRightInd w:val="0"/>
            </w:pPr>
          </w:p>
        </w:tc>
        <w:tc>
          <w:tcPr>
            <w:tcW w:w="1608"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r>
      <w:tr w:rsidR="0043016F" w:rsidTr="00313E32">
        <w:trPr>
          <w:jc w:val="center"/>
        </w:trPr>
        <w:tc>
          <w:tcPr>
            <w:tcW w:w="1703" w:type="dxa"/>
          </w:tcPr>
          <w:p w:rsidR="0043016F" w:rsidRDefault="0043016F" w:rsidP="0043016F">
            <w:pPr>
              <w:autoSpaceDE w:val="0"/>
              <w:autoSpaceDN w:val="0"/>
              <w:adjustRightInd w:val="0"/>
            </w:pPr>
          </w:p>
        </w:tc>
        <w:tc>
          <w:tcPr>
            <w:tcW w:w="1172" w:type="dxa"/>
          </w:tcPr>
          <w:p w:rsidR="0043016F" w:rsidRDefault="0043016F" w:rsidP="0043016F">
            <w:pPr>
              <w:autoSpaceDE w:val="0"/>
              <w:autoSpaceDN w:val="0"/>
              <w:adjustRightInd w:val="0"/>
            </w:pPr>
          </w:p>
        </w:tc>
        <w:tc>
          <w:tcPr>
            <w:tcW w:w="2341" w:type="dxa"/>
          </w:tcPr>
          <w:p w:rsidR="0043016F" w:rsidRDefault="0043016F" w:rsidP="0043016F">
            <w:pPr>
              <w:autoSpaceDE w:val="0"/>
              <w:autoSpaceDN w:val="0"/>
              <w:adjustRightInd w:val="0"/>
            </w:pPr>
          </w:p>
          <w:p w:rsidR="0043016F" w:rsidRDefault="0043016F" w:rsidP="0043016F">
            <w:pPr>
              <w:autoSpaceDE w:val="0"/>
              <w:autoSpaceDN w:val="0"/>
              <w:adjustRightInd w:val="0"/>
            </w:pPr>
          </w:p>
        </w:tc>
        <w:tc>
          <w:tcPr>
            <w:tcW w:w="1608"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r>
      <w:tr w:rsidR="0043016F" w:rsidTr="00313E32">
        <w:trPr>
          <w:jc w:val="center"/>
        </w:trPr>
        <w:tc>
          <w:tcPr>
            <w:tcW w:w="1703" w:type="dxa"/>
          </w:tcPr>
          <w:p w:rsidR="0043016F" w:rsidRDefault="0043016F" w:rsidP="0043016F">
            <w:pPr>
              <w:autoSpaceDE w:val="0"/>
              <w:autoSpaceDN w:val="0"/>
              <w:adjustRightInd w:val="0"/>
            </w:pPr>
          </w:p>
        </w:tc>
        <w:tc>
          <w:tcPr>
            <w:tcW w:w="1172" w:type="dxa"/>
          </w:tcPr>
          <w:p w:rsidR="0043016F" w:rsidRDefault="0043016F" w:rsidP="0043016F">
            <w:pPr>
              <w:autoSpaceDE w:val="0"/>
              <w:autoSpaceDN w:val="0"/>
              <w:adjustRightInd w:val="0"/>
            </w:pPr>
          </w:p>
        </w:tc>
        <w:tc>
          <w:tcPr>
            <w:tcW w:w="2341" w:type="dxa"/>
          </w:tcPr>
          <w:p w:rsidR="0043016F" w:rsidRDefault="0043016F" w:rsidP="0043016F">
            <w:pPr>
              <w:autoSpaceDE w:val="0"/>
              <w:autoSpaceDN w:val="0"/>
              <w:adjustRightInd w:val="0"/>
            </w:pPr>
          </w:p>
          <w:p w:rsidR="0043016F" w:rsidRDefault="0043016F" w:rsidP="0043016F">
            <w:pPr>
              <w:autoSpaceDE w:val="0"/>
              <w:autoSpaceDN w:val="0"/>
              <w:adjustRightInd w:val="0"/>
            </w:pPr>
          </w:p>
        </w:tc>
        <w:tc>
          <w:tcPr>
            <w:tcW w:w="1608"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c>
          <w:tcPr>
            <w:tcW w:w="1263" w:type="dxa"/>
          </w:tcPr>
          <w:p w:rsidR="0043016F" w:rsidRDefault="0043016F" w:rsidP="0043016F">
            <w:pPr>
              <w:autoSpaceDE w:val="0"/>
              <w:autoSpaceDN w:val="0"/>
              <w:adjustRightInd w:val="0"/>
            </w:pPr>
          </w:p>
        </w:tc>
      </w:tr>
    </w:tbl>
    <w:p w:rsidR="0043016F" w:rsidRDefault="0043016F" w:rsidP="0043016F">
      <w:pPr>
        <w:autoSpaceDE w:val="0"/>
        <w:autoSpaceDN w:val="0"/>
        <w:adjustRightInd w:val="0"/>
        <w:spacing w:after="0" w:line="240" w:lineRule="auto"/>
      </w:pPr>
    </w:p>
    <w:p w:rsidR="00313E32" w:rsidRDefault="00313E32" w:rsidP="0043016F">
      <w:pPr>
        <w:autoSpaceDE w:val="0"/>
        <w:autoSpaceDN w:val="0"/>
        <w:adjustRightInd w:val="0"/>
        <w:spacing w:after="0" w:line="240" w:lineRule="auto"/>
      </w:pPr>
    </w:p>
    <w:p w:rsidR="0043016F" w:rsidRDefault="0043016F" w:rsidP="0043016F">
      <w:pPr>
        <w:autoSpaceDE w:val="0"/>
        <w:autoSpaceDN w:val="0"/>
        <w:adjustRightInd w:val="0"/>
        <w:spacing w:after="0" w:line="240" w:lineRule="auto"/>
        <w:rPr>
          <w:b/>
        </w:rPr>
      </w:pPr>
      <w:r w:rsidRPr="002C0764">
        <w:rPr>
          <w:b/>
        </w:rPr>
        <w:t xml:space="preserve">VI. </w:t>
      </w:r>
      <w:r>
        <w:rPr>
          <w:b/>
        </w:rPr>
        <w:t>Hs</w:t>
      </w:r>
      <w:r w:rsidRPr="002C0764">
        <w:rPr>
          <w:b/>
        </w:rPr>
        <w:t>CRP DETERMINATION</w:t>
      </w:r>
    </w:p>
    <w:p w:rsidR="00313E32" w:rsidRPr="002C0764" w:rsidRDefault="00313E32" w:rsidP="0043016F">
      <w:pPr>
        <w:autoSpaceDE w:val="0"/>
        <w:autoSpaceDN w:val="0"/>
        <w:adjustRightInd w:val="0"/>
        <w:spacing w:after="0" w:line="240" w:lineRule="auto"/>
        <w:rPr>
          <w:b/>
        </w:rPr>
      </w:pPr>
    </w:p>
    <w:tbl>
      <w:tblPr>
        <w:tblStyle w:val="TableGrid"/>
        <w:tblW w:w="0" w:type="auto"/>
        <w:jc w:val="center"/>
        <w:tblLook w:val="04A0"/>
      </w:tblPr>
      <w:tblGrid>
        <w:gridCol w:w="3192"/>
        <w:gridCol w:w="3192"/>
        <w:gridCol w:w="2994"/>
      </w:tblGrid>
      <w:tr w:rsidR="0043016F" w:rsidTr="00313E32">
        <w:trPr>
          <w:jc w:val="center"/>
        </w:trPr>
        <w:tc>
          <w:tcPr>
            <w:tcW w:w="3192" w:type="dxa"/>
          </w:tcPr>
          <w:p w:rsidR="0043016F" w:rsidRPr="002C0764" w:rsidRDefault="0043016F" w:rsidP="0043016F">
            <w:pPr>
              <w:autoSpaceDE w:val="0"/>
              <w:autoSpaceDN w:val="0"/>
              <w:adjustRightInd w:val="0"/>
              <w:jc w:val="center"/>
              <w:rPr>
                <w:b/>
              </w:rPr>
            </w:pPr>
            <w:r>
              <w:rPr>
                <w:b/>
              </w:rPr>
              <w:t>TIMING</w:t>
            </w:r>
          </w:p>
        </w:tc>
        <w:tc>
          <w:tcPr>
            <w:tcW w:w="3192" w:type="dxa"/>
          </w:tcPr>
          <w:p w:rsidR="0043016F" w:rsidRPr="002C0764" w:rsidRDefault="0043016F" w:rsidP="0043016F">
            <w:pPr>
              <w:autoSpaceDE w:val="0"/>
              <w:autoSpaceDN w:val="0"/>
              <w:adjustRightInd w:val="0"/>
              <w:jc w:val="center"/>
              <w:rPr>
                <w:b/>
              </w:rPr>
            </w:pPr>
            <w:r w:rsidRPr="002C0764">
              <w:rPr>
                <w:b/>
              </w:rPr>
              <w:t>Date of Extraction</w:t>
            </w:r>
          </w:p>
        </w:tc>
        <w:tc>
          <w:tcPr>
            <w:tcW w:w="2994" w:type="dxa"/>
          </w:tcPr>
          <w:p w:rsidR="0043016F" w:rsidRPr="002C0764" w:rsidRDefault="0043016F" w:rsidP="0043016F">
            <w:pPr>
              <w:autoSpaceDE w:val="0"/>
              <w:autoSpaceDN w:val="0"/>
              <w:adjustRightInd w:val="0"/>
              <w:jc w:val="center"/>
              <w:rPr>
                <w:b/>
              </w:rPr>
            </w:pPr>
            <w:r w:rsidRPr="002C0764">
              <w:rPr>
                <w:b/>
              </w:rPr>
              <w:t>Resullt</w:t>
            </w:r>
          </w:p>
        </w:tc>
      </w:tr>
      <w:tr w:rsidR="0043016F" w:rsidTr="00313E32">
        <w:trPr>
          <w:jc w:val="center"/>
        </w:trPr>
        <w:tc>
          <w:tcPr>
            <w:tcW w:w="3192" w:type="dxa"/>
          </w:tcPr>
          <w:p w:rsidR="0043016F" w:rsidRPr="002C0764" w:rsidRDefault="0043016F" w:rsidP="0043016F">
            <w:pPr>
              <w:autoSpaceDE w:val="0"/>
              <w:autoSpaceDN w:val="0"/>
              <w:adjustRightInd w:val="0"/>
              <w:jc w:val="center"/>
              <w:rPr>
                <w:b/>
              </w:rPr>
            </w:pPr>
            <w:r w:rsidRPr="002C0764">
              <w:rPr>
                <w:b/>
              </w:rPr>
              <w:t>Pre-supplementation</w:t>
            </w:r>
          </w:p>
        </w:tc>
        <w:tc>
          <w:tcPr>
            <w:tcW w:w="3192" w:type="dxa"/>
          </w:tcPr>
          <w:p w:rsidR="0043016F" w:rsidRPr="002C0764" w:rsidRDefault="0043016F" w:rsidP="0043016F">
            <w:pPr>
              <w:autoSpaceDE w:val="0"/>
              <w:autoSpaceDN w:val="0"/>
              <w:adjustRightInd w:val="0"/>
              <w:jc w:val="center"/>
              <w:rPr>
                <w:b/>
              </w:rPr>
            </w:pPr>
          </w:p>
        </w:tc>
        <w:tc>
          <w:tcPr>
            <w:tcW w:w="2994" w:type="dxa"/>
          </w:tcPr>
          <w:p w:rsidR="0043016F" w:rsidRPr="002C0764" w:rsidRDefault="0043016F" w:rsidP="0043016F">
            <w:pPr>
              <w:autoSpaceDE w:val="0"/>
              <w:autoSpaceDN w:val="0"/>
              <w:adjustRightInd w:val="0"/>
              <w:jc w:val="center"/>
              <w:rPr>
                <w:b/>
              </w:rPr>
            </w:pPr>
          </w:p>
        </w:tc>
      </w:tr>
      <w:tr w:rsidR="0043016F" w:rsidTr="00313E32">
        <w:trPr>
          <w:jc w:val="center"/>
        </w:trPr>
        <w:tc>
          <w:tcPr>
            <w:tcW w:w="3192" w:type="dxa"/>
          </w:tcPr>
          <w:p w:rsidR="0043016F" w:rsidRPr="002C0764" w:rsidRDefault="0043016F" w:rsidP="0043016F">
            <w:pPr>
              <w:autoSpaceDE w:val="0"/>
              <w:autoSpaceDN w:val="0"/>
              <w:adjustRightInd w:val="0"/>
              <w:jc w:val="center"/>
              <w:rPr>
                <w:b/>
              </w:rPr>
            </w:pPr>
            <w:r w:rsidRPr="002C0764">
              <w:rPr>
                <w:b/>
              </w:rPr>
              <w:t>Post-supplementation</w:t>
            </w:r>
          </w:p>
        </w:tc>
        <w:tc>
          <w:tcPr>
            <w:tcW w:w="3192" w:type="dxa"/>
          </w:tcPr>
          <w:p w:rsidR="0043016F" w:rsidRPr="002C0764" w:rsidRDefault="0043016F" w:rsidP="0043016F">
            <w:pPr>
              <w:autoSpaceDE w:val="0"/>
              <w:autoSpaceDN w:val="0"/>
              <w:adjustRightInd w:val="0"/>
              <w:jc w:val="center"/>
              <w:rPr>
                <w:b/>
              </w:rPr>
            </w:pPr>
          </w:p>
        </w:tc>
        <w:tc>
          <w:tcPr>
            <w:tcW w:w="2994" w:type="dxa"/>
          </w:tcPr>
          <w:p w:rsidR="0043016F" w:rsidRPr="002C0764" w:rsidRDefault="0043016F" w:rsidP="0043016F">
            <w:pPr>
              <w:autoSpaceDE w:val="0"/>
              <w:autoSpaceDN w:val="0"/>
              <w:adjustRightInd w:val="0"/>
              <w:jc w:val="center"/>
              <w:rPr>
                <w:b/>
              </w:rPr>
            </w:pPr>
          </w:p>
        </w:tc>
      </w:tr>
    </w:tbl>
    <w:p w:rsidR="0043016F" w:rsidRDefault="0043016F" w:rsidP="0043016F">
      <w:pPr>
        <w:autoSpaceDE w:val="0"/>
        <w:autoSpaceDN w:val="0"/>
        <w:adjustRightInd w:val="0"/>
        <w:spacing w:after="0" w:line="240" w:lineRule="auto"/>
      </w:pPr>
    </w:p>
    <w:p w:rsidR="00313E32" w:rsidRDefault="00313E32" w:rsidP="0043016F">
      <w:pPr>
        <w:autoSpaceDE w:val="0"/>
        <w:autoSpaceDN w:val="0"/>
        <w:adjustRightInd w:val="0"/>
        <w:spacing w:after="0" w:line="240" w:lineRule="auto"/>
      </w:pPr>
    </w:p>
    <w:p w:rsidR="0053517C" w:rsidRDefault="0053517C" w:rsidP="0043016F">
      <w:pPr>
        <w:autoSpaceDE w:val="0"/>
        <w:autoSpaceDN w:val="0"/>
        <w:adjustRightInd w:val="0"/>
        <w:spacing w:after="0" w:line="240" w:lineRule="auto"/>
        <w:rPr>
          <w:b/>
        </w:rPr>
      </w:pPr>
      <w:r w:rsidRPr="0053517C">
        <w:rPr>
          <w:b/>
        </w:rPr>
        <w:t>VII. HgbA1c DETERMINATION</w:t>
      </w:r>
    </w:p>
    <w:p w:rsidR="00313E32" w:rsidRPr="0053517C" w:rsidRDefault="00313E32" w:rsidP="0043016F">
      <w:pPr>
        <w:autoSpaceDE w:val="0"/>
        <w:autoSpaceDN w:val="0"/>
        <w:adjustRightInd w:val="0"/>
        <w:spacing w:after="0" w:line="240" w:lineRule="auto"/>
        <w:rPr>
          <w:b/>
        </w:rPr>
      </w:pPr>
    </w:p>
    <w:tbl>
      <w:tblPr>
        <w:tblStyle w:val="TableGrid"/>
        <w:tblW w:w="0" w:type="auto"/>
        <w:jc w:val="center"/>
        <w:tblLook w:val="04A0"/>
      </w:tblPr>
      <w:tblGrid>
        <w:gridCol w:w="3192"/>
        <w:gridCol w:w="3192"/>
        <w:gridCol w:w="2994"/>
      </w:tblGrid>
      <w:tr w:rsidR="0053517C" w:rsidTr="00313E32">
        <w:trPr>
          <w:jc w:val="center"/>
        </w:trPr>
        <w:tc>
          <w:tcPr>
            <w:tcW w:w="3192" w:type="dxa"/>
          </w:tcPr>
          <w:p w:rsidR="0053517C" w:rsidRPr="002C0764" w:rsidRDefault="0053517C" w:rsidP="003633A0">
            <w:pPr>
              <w:autoSpaceDE w:val="0"/>
              <w:autoSpaceDN w:val="0"/>
              <w:adjustRightInd w:val="0"/>
              <w:jc w:val="center"/>
              <w:rPr>
                <w:b/>
              </w:rPr>
            </w:pPr>
            <w:r>
              <w:rPr>
                <w:b/>
              </w:rPr>
              <w:t>TIMING</w:t>
            </w:r>
          </w:p>
        </w:tc>
        <w:tc>
          <w:tcPr>
            <w:tcW w:w="3192" w:type="dxa"/>
          </w:tcPr>
          <w:p w:rsidR="0053517C" w:rsidRPr="002C0764" w:rsidRDefault="0053517C" w:rsidP="003633A0">
            <w:pPr>
              <w:autoSpaceDE w:val="0"/>
              <w:autoSpaceDN w:val="0"/>
              <w:adjustRightInd w:val="0"/>
              <w:jc w:val="center"/>
              <w:rPr>
                <w:b/>
              </w:rPr>
            </w:pPr>
            <w:r w:rsidRPr="002C0764">
              <w:rPr>
                <w:b/>
              </w:rPr>
              <w:t>Date of Extraction</w:t>
            </w:r>
          </w:p>
        </w:tc>
        <w:tc>
          <w:tcPr>
            <w:tcW w:w="2994" w:type="dxa"/>
          </w:tcPr>
          <w:p w:rsidR="0053517C" w:rsidRPr="002C0764" w:rsidRDefault="0053517C" w:rsidP="003633A0">
            <w:pPr>
              <w:autoSpaceDE w:val="0"/>
              <w:autoSpaceDN w:val="0"/>
              <w:adjustRightInd w:val="0"/>
              <w:jc w:val="center"/>
              <w:rPr>
                <w:b/>
              </w:rPr>
            </w:pPr>
            <w:r w:rsidRPr="002C0764">
              <w:rPr>
                <w:b/>
              </w:rPr>
              <w:t>Resullt</w:t>
            </w:r>
          </w:p>
        </w:tc>
      </w:tr>
      <w:tr w:rsidR="0053517C" w:rsidTr="00313E32">
        <w:trPr>
          <w:jc w:val="center"/>
        </w:trPr>
        <w:tc>
          <w:tcPr>
            <w:tcW w:w="3192" w:type="dxa"/>
          </w:tcPr>
          <w:p w:rsidR="0053517C" w:rsidRPr="002C0764" w:rsidRDefault="0053517C" w:rsidP="003633A0">
            <w:pPr>
              <w:autoSpaceDE w:val="0"/>
              <w:autoSpaceDN w:val="0"/>
              <w:adjustRightInd w:val="0"/>
              <w:jc w:val="center"/>
              <w:rPr>
                <w:b/>
              </w:rPr>
            </w:pPr>
            <w:r w:rsidRPr="002C0764">
              <w:rPr>
                <w:b/>
              </w:rPr>
              <w:t>Pre-supplementation</w:t>
            </w:r>
          </w:p>
        </w:tc>
        <w:tc>
          <w:tcPr>
            <w:tcW w:w="3192" w:type="dxa"/>
          </w:tcPr>
          <w:p w:rsidR="0053517C" w:rsidRPr="002C0764" w:rsidRDefault="0053517C" w:rsidP="003633A0">
            <w:pPr>
              <w:autoSpaceDE w:val="0"/>
              <w:autoSpaceDN w:val="0"/>
              <w:adjustRightInd w:val="0"/>
              <w:jc w:val="center"/>
              <w:rPr>
                <w:b/>
              </w:rPr>
            </w:pPr>
          </w:p>
        </w:tc>
        <w:tc>
          <w:tcPr>
            <w:tcW w:w="2994" w:type="dxa"/>
          </w:tcPr>
          <w:p w:rsidR="0053517C" w:rsidRPr="002C0764" w:rsidRDefault="0053517C" w:rsidP="003633A0">
            <w:pPr>
              <w:autoSpaceDE w:val="0"/>
              <w:autoSpaceDN w:val="0"/>
              <w:adjustRightInd w:val="0"/>
              <w:jc w:val="center"/>
              <w:rPr>
                <w:b/>
              </w:rPr>
            </w:pPr>
          </w:p>
        </w:tc>
      </w:tr>
      <w:tr w:rsidR="0053517C" w:rsidTr="00313E32">
        <w:trPr>
          <w:jc w:val="center"/>
        </w:trPr>
        <w:tc>
          <w:tcPr>
            <w:tcW w:w="3192" w:type="dxa"/>
          </w:tcPr>
          <w:p w:rsidR="0053517C" w:rsidRPr="002C0764" w:rsidRDefault="0053517C" w:rsidP="003633A0">
            <w:pPr>
              <w:autoSpaceDE w:val="0"/>
              <w:autoSpaceDN w:val="0"/>
              <w:adjustRightInd w:val="0"/>
              <w:jc w:val="center"/>
              <w:rPr>
                <w:b/>
              </w:rPr>
            </w:pPr>
            <w:r w:rsidRPr="002C0764">
              <w:rPr>
                <w:b/>
              </w:rPr>
              <w:t>Post-supplementation</w:t>
            </w:r>
          </w:p>
        </w:tc>
        <w:tc>
          <w:tcPr>
            <w:tcW w:w="3192" w:type="dxa"/>
          </w:tcPr>
          <w:p w:rsidR="0053517C" w:rsidRPr="002C0764" w:rsidRDefault="0053517C" w:rsidP="003633A0">
            <w:pPr>
              <w:autoSpaceDE w:val="0"/>
              <w:autoSpaceDN w:val="0"/>
              <w:adjustRightInd w:val="0"/>
              <w:jc w:val="center"/>
              <w:rPr>
                <w:b/>
              </w:rPr>
            </w:pPr>
          </w:p>
        </w:tc>
        <w:tc>
          <w:tcPr>
            <w:tcW w:w="2994" w:type="dxa"/>
          </w:tcPr>
          <w:p w:rsidR="0053517C" w:rsidRPr="002C0764" w:rsidRDefault="0053517C" w:rsidP="003633A0">
            <w:pPr>
              <w:autoSpaceDE w:val="0"/>
              <w:autoSpaceDN w:val="0"/>
              <w:adjustRightInd w:val="0"/>
              <w:jc w:val="center"/>
              <w:rPr>
                <w:b/>
              </w:rPr>
            </w:pPr>
          </w:p>
        </w:tc>
      </w:tr>
    </w:tbl>
    <w:p w:rsidR="0043016F" w:rsidRDefault="0043016F" w:rsidP="0043016F">
      <w:pPr>
        <w:autoSpaceDE w:val="0"/>
        <w:autoSpaceDN w:val="0"/>
        <w:adjustRightInd w:val="0"/>
        <w:spacing w:after="0" w:line="240" w:lineRule="auto"/>
      </w:pPr>
    </w:p>
    <w:p w:rsidR="00313E32" w:rsidRDefault="00313E32" w:rsidP="0043016F">
      <w:pPr>
        <w:autoSpaceDE w:val="0"/>
        <w:autoSpaceDN w:val="0"/>
        <w:adjustRightInd w:val="0"/>
        <w:spacing w:after="0" w:line="240" w:lineRule="auto"/>
      </w:pPr>
    </w:p>
    <w:p w:rsidR="00313E32" w:rsidRDefault="00313E32" w:rsidP="0043016F">
      <w:pPr>
        <w:autoSpaceDE w:val="0"/>
        <w:autoSpaceDN w:val="0"/>
        <w:adjustRightInd w:val="0"/>
        <w:spacing w:after="0" w:line="240" w:lineRule="auto"/>
      </w:pPr>
    </w:p>
    <w:p w:rsidR="001B69ED" w:rsidRDefault="00313E32" w:rsidP="0043016F">
      <w:pPr>
        <w:autoSpaceDE w:val="0"/>
        <w:autoSpaceDN w:val="0"/>
        <w:adjustRightInd w:val="0"/>
        <w:spacing w:after="0" w:line="240" w:lineRule="auto"/>
        <w:rPr>
          <w:b/>
        </w:rPr>
      </w:pPr>
      <w:r w:rsidRPr="00313E32">
        <w:rPr>
          <w:b/>
        </w:rPr>
        <w:t xml:space="preserve">VIII. CLINICAL </w:t>
      </w:r>
      <w:r>
        <w:rPr>
          <w:b/>
        </w:rPr>
        <w:t xml:space="preserve"> </w:t>
      </w:r>
      <w:r w:rsidRPr="00313E32">
        <w:rPr>
          <w:b/>
        </w:rPr>
        <w:t>OUTCOME</w:t>
      </w:r>
    </w:p>
    <w:p w:rsidR="00313E32" w:rsidRDefault="00313E32" w:rsidP="0043016F">
      <w:pPr>
        <w:autoSpaceDE w:val="0"/>
        <w:autoSpaceDN w:val="0"/>
        <w:adjustRightInd w:val="0"/>
        <w:spacing w:after="0" w:line="240" w:lineRule="auto"/>
        <w:rPr>
          <w:b/>
        </w:rPr>
      </w:pPr>
    </w:p>
    <w:tbl>
      <w:tblPr>
        <w:tblStyle w:val="TableGrid"/>
        <w:tblW w:w="9913" w:type="dxa"/>
        <w:tblLook w:val="04A0"/>
      </w:tblPr>
      <w:tblGrid>
        <w:gridCol w:w="1663"/>
        <w:gridCol w:w="1535"/>
        <w:gridCol w:w="4473"/>
        <w:gridCol w:w="2242"/>
      </w:tblGrid>
      <w:tr w:rsidR="00313E32" w:rsidTr="001A69DB">
        <w:trPr>
          <w:trHeight w:val="288"/>
        </w:trPr>
        <w:tc>
          <w:tcPr>
            <w:tcW w:w="1663" w:type="dxa"/>
          </w:tcPr>
          <w:p w:rsidR="00313E32" w:rsidRDefault="00313E32" w:rsidP="0043016F">
            <w:pPr>
              <w:autoSpaceDE w:val="0"/>
              <w:autoSpaceDN w:val="0"/>
              <w:adjustRightInd w:val="0"/>
              <w:rPr>
                <w:b/>
              </w:rPr>
            </w:pPr>
          </w:p>
        </w:tc>
        <w:tc>
          <w:tcPr>
            <w:tcW w:w="1535" w:type="dxa"/>
          </w:tcPr>
          <w:p w:rsidR="00313E32" w:rsidRDefault="00313E32" w:rsidP="0009266F">
            <w:pPr>
              <w:autoSpaceDE w:val="0"/>
              <w:autoSpaceDN w:val="0"/>
              <w:adjustRightInd w:val="0"/>
              <w:jc w:val="center"/>
              <w:rPr>
                <w:b/>
              </w:rPr>
            </w:pPr>
            <w:r>
              <w:rPr>
                <w:b/>
              </w:rPr>
              <w:t>Date</w:t>
            </w:r>
          </w:p>
        </w:tc>
        <w:tc>
          <w:tcPr>
            <w:tcW w:w="4473" w:type="dxa"/>
          </w:tcPr>
          <w:p w:rsidR="00313E32" w:rsidRDefault="00313E32" w:rsidP="00313E32">
            <w:pPr>
              <w:autoSpaceDE w:val="0"/>
              <w:autoSpaceDN w:val="0"/>
              <w:adjustRightInd w:val="0"/>
              <w:jc w:val="center"/>
              <w:rPr>
                <w:b/>
              </w:rPr>
            </w:pPr>
            <w:r>
              <w:rPr>
                <w:b/>
              </w:rPr>
              <w:t>Assessment</w:t>
            </w:r>
          </w:p>
        </w:tc>
        <w:tc>
          <w:tcPr>
            <w:tcW w:w="2242" w:type="dxa"/>
          </w:tcPr>
          <w:p w:rsidR="00313E32" w:rsidRDefault="00313E32" w:rsidP="00313E32">
            <w:pPr>
              <w:autoSpaceDE w:val="0"/>
              <w:autoSpaceDN w:val="0"/>
              <w:adjustRightInd w:val="0"/>
              <w:jc w:val="center"/>
              <w:rPr>
                <w:b/>
              </w:rPr>
            </w:pPr>
            <w:r>
              <w:rPr>
                <w:b/>
              </w:rPr>
              <w:t>Outcome/Disposition</w:t>
            </w:r>
          </w:p>
        </w:tc>
      </w:tr>
      <w:tr w:rsidR="00313E32" w:rsidTr="001A69DB">
        <w:trPr>
          <w:trHeight w:val="730"/>
        </w:trPr>
        <w:tc>
          <w:tcPr>
            <w:tcW w:w="1663" w:type="dxa"/>
          </w:tcPr>
          <w:p w:rsidR="00313E32" w:rsidRDefault="00313E32" w:rsidP="00313E32">
            <w:pPr>
              <w:autoSpaceDE w:val="0"/>
              <w:autoSpaceDN w:val="0"/>
              <w:adjustRightInd w:val="0"/>
              <w:jc w:val="center"/>
              <w:rPr>
                <w:b/>
              </w:rPr>
            </w:pPr>
          </w:p>
          <w:p w:rsidR="001A69DB" w:rsidRDefault="001A69DB" w:rsidP="00313E32">
            <w:pPr>
              <w:autoSpaceDE w:val="0"/>
              <w:autoSpaceDN w:val="0"/>
              <w:adjustRightInd w:val="0"/>
              <w:jc w:val="center"/>
              <w:rPr>
                <w:b/>
              </w:rPr>
            </w:pPr>
          </w:p>
          <w:p w:rsidR="00313E32" w:rsidRDefault="00313E32" w:rsidP="00313E32">
            <w:pPr>
              <w:autoSpaceDE w:val="0"/>
              <w:autoSpaceDN w:val="0"/>
              <w:adjustRightInd w:val="0"/>
              <w:jc w:val="center"/>
              <w:rPr>
                <w:b/>
              </w:rPr>
            </w:pPr>
            <w:r>
              <w:rPr>
                <w:b/>
              </w:rPr>
              <w:t>ER Consult</w:t>
            </w:r>
          </w:p>
        </w:tc>
        <w:tc>
          <w:tcPr>
            <w:tcW w:w="1535" w:type="dxa"/>
          </w:tcPr>
          <w:p w:rsidR="00313E32" w:rsidRDefault="00313E32" w:rsidP="0009266F">
            <w:pPr>
              <w:autoSpaceDE w:val="0"/>
              <w:autoSpaceDN w:val="0"/>
              <w:adjustRightInd w:val="0"/>
              <w:rPr>
                <w:b/>
              </w:rPr>
            </w:pPr>
          </w:p>
        </w:tc>
        <w:tc>
          <w:tcPr>
            <w:tcW w:w="4473" w:type="dxa"/>
          </w:tcPr>
          <w:p w:rsidR="00313E32" w:rsidRDefault="00313E32" w:rsidP="0043016F">
            <w:pPr>
              <w:autoSpaceDE w:val="0"/>
              <w:autoSpaceDN w:val="0"/>
              <w:adjustRightInd w:val="0"/>
              <w:rPr>
                <w:b/>
              </w:rPr>
            </w:pPr>
          </w:p>
          <w:p w:rsidR="00313E32" w:rsidRDefault="00313E32" w:rsidP="0043016F">
            <w:pPr>
              <w:autoSpaceDE w:val="0"/>
              <w:autoSpaceDN w:val="0"/>
              <w:adjustRightInd w:val="0"/>
              <w:rPr>
                <w:b/>
              </w:rPr>
            </w:pPr>
          </w:p>
          <w:p w:rsidR="001A69DB" w:rsidRDefault="001A69DB" w:rsidP="0043016F">
            <w:pPr>
              <w:autoSpaceDE w:val="0"/>
              <w:autoSpaceDN w:val="0"/>
              <w:adjustRightInd w:val="0"/>
              <w:rPr>
                <w:b/>
              </w:rPr>
            </w:pPr>
          </w:p>
          <w:p w:rsidR="00313E32" w:rsidRDefault="00313E32" w:rsidP="0043016F">
            <w:pPr>
              <w:autoSpaceDE w:val="0"/>
              <w:autoSpaceDN w:val="0"/>
              <w:adjustRightInd w:val="0"/>
              <w:rPr>
                <w:b/>
              </w:rPr>
            </w:pPr>
          </w:p>
          <w:p w:rsidR="001A69DB" w:rsidRDefault="001A69DB" w:rsidP="0043016F">
            <w:pPr>
              <w:autoSpaceDE w:val="0"/>
              <w:autoSpaceDN w:val="0"/>
              <w:adjustRightInd w:val="0"/>
              <w:rPr>
                <w:b/>
              </w:rPr>
            </w:pPr>
          </w:p>
          <w:p w:rsidR="001A69DB" w:rsidRDefault="001A69DB" w:rsidP="0043016F">
            <w:pPr>
              <w:autoSpaceDE w:val="0"/>
              <w:autoSpaceDN w:val="0"/>
              <w:adjustRightInd w:val="0"/>
              <w:rPr>
                <w:b/>
              </w:rPr>
            </w:pPr>
          </w:p>
        </w:tc>
        <w:tc>
          <w:tcPr>
            <w:tcW w:w="2242" w:type="dxa"/>
          </w:tcPr>
          <w:p w:rsidR="00313E32" w:rsidRDefault="00313E32" w:rsidP="0043016F">
            <w:pPr>
              <w:autoSpaceDE w:val="0"/>
              <w:autoSpaceDN w:val="0"/>
              <w:adjustRightInd w:val="0"/>
              <w:rPr>
                <w:b/>
              </w:rPr>
            </w:pPr>
          </w:p>
        </w:tc>
      </w:tr>
      <w:tr w:rsidR="00313E32" w:rsidTr="001A69DB">
        <w:trPr>
          <w:trHeight w:val="864"/>
        </w:trPr>
        <w:tc>
          <w:tcPr>
            <w:tcW w:w="1663" w:type="dxa"/>
          </w:tcPr>
          <w:p w:rsidR="00313E32" w:rsidRDefault="00313E32" w:rsidP="00313E32">
            <w:pPr>
              <w:autoSpaceDE w:val="0"/>
              <w:autoSpaceDN w:val="0"/>
              <w:adjustRightInd w:val="0"/>
              <w:jc w:val="center"/>
              <w:rPr>
                <w:b/>
              </w:rPr>
            </w:pPr>
          </w:p>
          <w:p w:rsidR="001A69DB" w:rsidRDefault="001A69DB" w:rsidP="00313E32">
            <w:pPr>
              <w:autoSpaceDE w:val="0"/>
              <w:autoSpaceDN w:val="0"/>
              <w:adjustRightInd w:val="0"/>
              <w:jc w:val="center"/>
              <w:rPr>
                <w:b/>
              </w:rPr>
            </w:pPr>
          </w:p>
          <w:p w:rsidR="00313E32" w:rsidRDefault="00313E32" w:rsidP="001A69DB">
            <w:pPr>
              <w:autoSpaceDE w:val="0"/>
              <w:autoSpaceDN w:val="0"/>
              <w:adjustRightInd w:val="0"/>
              <w:jc w:val="center"/>
              <w:rPr>
                <w:b/>
              </w:rPr>
            </w:pPr>
            <w:r>
              <w:rPr>
                <w:b/>
              </w:rPr>
              <w:t>OPD Consult</w:t>
            </w:r>
          </w:p>
        </w:tc>
        <w:tc>
          <w:tcPr>
            <w:tcW w:w="1535" w:type="dxa"/>
          </w:tcPr>
          <w:p w:rsidR="00313E32" w:rsidRDefault="00313E32" w:rsidP="0009266F">
            <w:pPr>
              <w:autoSpaceDE w:val="0"/>
              <w:autoSpaceDN w:val="0"/>
              <w:adjustRightInd w:val="0"/>
              <w:rPr>
                <w:b/>
              </w:rPr>
            </w:pPr>
          </w:p>
        </w:tc>
        <w:tc>
          <w:tcPr>
            <w:tcW w:w="4473" w:type="dxa"/>
          </w:tcPr>
          <w:p w:rsidR="00313E32" w:rsidRDefault="00313E32" w:rsidP="0043016F">
            <w:pPr>
              <w:autoSpaceDE w:val="0"/>
              <w:autoSpaceDN w:val="0"/>
              <w:adjustRightInd w:val="0"/>
              <w:rPr>
                <w:b/>
              </w:rPr>
            </w:pPr>
          </w:p>
          <w:p w:rsidR="001A69DB" w:rsidRDefault="001A69DB" w:rsidP="0043016F">
            <w:pPr>
              <w:autoSpaceDE w:val="0"/>
              <w:autoSpaceDN w:val="0"/>
              <w:adjustRightInd w:val="0"/>
              <w:rPr>
                <w:b/>
              </w:rPr>
            </w:pPr>
          </w:p>
          <w:p w:rsidR="00313E32" w:rsidRDefault="00313E32" w:rsidP="0043016F">
            <w:pPr>
              <w:autoSpaceDE w:val="0"/>
              <w:autoSpaceDN w:val="0"/>
              <w:adjustRightInd w:val="0"/>
              <w:rPr>
                <w:b/>
              </w:rPr>
            </w:pPr>
          </w:p>
          <w:p w:rsidR="00313E32" w:rsidRDefault="00313E32" w:rsidP="0043016F">
            <w:pPr>
              <w:autoSpaceDE w:val="0"/>
              <w:autoSpaceDN w:val="0"/>
              <w:adjustRightInd w:val="0"/>
              <w:rPr>
                <w:b/>
              </w:rPr>
            </w:pPr>
          </w:p>
          <w:p w:rsidR="001A69DB" w:rsidRDefault="001A69DB" w:rsidP="0043016F">
            <w:pPr>
              <w:autoSpaceDE w:val="0"/>
              <w:autoSpaceDN w:val="0"/>
              <w:adjustRightInd w:val="0"/>
              <w:rPr>
                <w:b/>
              </w:rPr>
            </w:pPr>
          </w:p>
          <w:p w:rsidR="001A69DB" w:rsidRDefault="001A69DB" w:rsidP="0043016F">
            <w:pPr>
              <w:autoSpaceDE w:val="0"/>
              <w:autoSpaceDN w:val="0"/>
              <w:adjustRightInd w:val="0"/>
              <w:rPr>
                <w:b/>
              </w:rPr>
            </w:pPr>
          </w:p>
        </w:tc>
        <w:tc>
          <w:tcPr>
            <w:tcW w:w="2242" w:type="dxa"/>
          </w:tcPr>
          <w:p w:rsidR="00313E32" w:rsidRDefault="00313E32" w:rsidP="0043016F">
            <w:pPr>
              <w:autoSpaceDE w:val="0"/>
              <w:autoSpaceDN w:val="0"/>
              <w:adjustRightInd w:val="0"/>
              <w:rPr>
                <w:b/>
              </w:rPr>
            </w:pPr>
          </w:p>
        </w:tc>
      </w:tr>
      <w:tr w:rsidR="00313E32" w:rsidTr="001A69DB">
        <w:trPr>
          <w:trHeight w:val="864"/>
        </w:trPr>
        <w:tc>
          <w:tcPr>
            <w:tcW w:w="1663" w:type="dxa"/>
          </w:tcPr>
          <w:p w:rsidR="00313E32" w:rsidRDefault="00313E32" w:rsidP="00313E32">
            <w:pPr>
              <w:autoSpaceDE w:val="0"/>
              <w:autoSpaceDN w:val="0"/>
              <w:adjustRightInd w:val="0"/>
              <w:jc w:val="center"/>
              <w:rPr>
                <w:b/>
              </w:rPr>
            </w:pPr>
          </w:p>
          <w:p w:rsidR="001A69DB" w:rsidRDefault="001A69DB" w:rsidP="00313E32">
            <w:pPr>
              <w:autoSpaceDE w:val="0"/>
              <w:autoSpaceDN w:val="0"/>
              <w:adjustRightInd w:val="0"/>
              <w:jc w:val="center"/>
              <w:rPr>
                <w:b/>
              </w:rPr>
            </w:pPr>
          </w:p>
          <w:p w:rsidR="00313E32" w:rsidRDefault="00313E32" w:rsidP="00313E32">
            <w:pPr>
              <w:autoSpaceDE w:val="0"/>
              <w:autoSpaceDN w:val="0"/>
              <w:adjustRightInd w:val="0"/>
              <w:jc w:val="center"/>
              <w:rPr>
                <w:b/>
              </w:rPr>
            </w:pPr>
            <w:r>
              <w:rPr>
                <w:b/>
              </w:rPr>
              <w:t>Hospitalization</w:t>
            </w:r>
          </w:p>
        </w:tc>
        <w:tc>
          <w:tcPr>
            <w:tcW w:w="1535" w:type="dxa"/>
          </w:tcPr>
          <w:p w:rsidR="00313E32" w:rsidRDefault="00313E32" w:rsidP="0009266F">
            <w:pPr>
              <w:autoSpaceDE w:val="0"/>
              <w:autoSpaceDN w:val="0"/>
              <w:adjustRightInd w:val="0"/>
              <w:rPr>
                <w:b/>
              </w:rPr>
            </w:pPr>
          </w:p>
        </w:tc>
        <w:tc>
          <w:tcPr>
            <w:tcW w:w="4473" w:type="dxa"/>
          </w:tcPr>
          <w:p w:rsidR="00313E32" w:rsidRDefault="00313E32" w:rsidP="0043016F">
            <w:pPr>
              <w:autoSpaceDE w:val="0"/>
              <w:autoSpaceDN w:val="0"/>
              <w:adjustRightInd w:val="0"/>
              <w:rPr>
                <w:b/>
              </w:rPr>
            </w:pPr>
          </w:p>
          <w:p w:rsidR="001A69DB" w:rsidRDefault="001A69DB" w:rsidP="0043016F">
            <w:pPr>
              <w:autoSpaceDE w:val="0"/>
              <w:autoSpaceDN w:val="0"/>
              <w:adjustRightInd w:val="0"/>
              <w:rPr>
                <w:b/>
              </w:rPr>
            </w:pPr>
          </w:p>
          <w:p w:rsidR="001A69DB" w:rsidRDefault="001A69DB" w:rsidP="0043016F">
            <w:pPr>
              <w:autoSpaceDE w:val="0"/>
              <w:autoSpaceDN w:val="0"/>
              <w:adjustRightInd w:val="0"/>
              <w:rPr>
                <w:b/>
              </w:rPr>
            </w:pPr>
          </w:p>
          <w:p w:rsidR="00313E32" w:rsidRDefault="00313E32" w:rsidP="0043016F">
            <w:pPr>
              <w:autoSpaceDE w:val="0"/>
              <w:autoSpaceDN w:val="0"/>
              <w:adjustRightInd w:val="0"/>
              <w:rPr>
                <w:b/>
              </w:rPr>
            </w:pPr>
          </w:p>
          <w:p w:rsidR="00313E32" w:rsidRDefault="00313E32" w:rsidP="0043016F">
            <w:pPr>
              <w:autoSpaceDE w:val="0"/>
              <w:autoSpaceDN w:val="0"/>
              <w:adjustRightInd w:val="0"/>
              <w:rPr>
                <w:b/>
              </w:rPr>
            </w:pPr>
          </w:p>
        </w:tc>
        <w:tc>
          <w:tcPr>
            <w:tcW w:w="2242" w:type="dxa"/>
          </w:tcPr>
          <w:p w:rsidR="00313E32" w:rsidRDefault="00313E32" w:rsidP="0043016F">
            <w:pPr>
              <w:autoSpaceDE w:val="0"/>
              <w:autoSpaceDN w:val="0"/>
              <w:adjustRightInd w:val="0"/>
              <w:rPr>
                <w:b/>
              </w:rPr>
            </w:pPr>
          </w:p>
        </w:tc>
      </w:tr>
    </w:tbl>
    <w:p w:rsidR="00313E32" w:rsidRDefault="00313E32" w:rsidP="0043016F">
      <w:pPr>
        <w:autoSpaceDE w:val="0"/>
        <w:autoSpaceDN w:val="0"/>
        <w:adjustRightInd w:val="0"/>
        <w:spacing w:after="0" w:line="240" w:lineRule="auto"/>
        <w:rPr>
          <w:b/>
        </w:rPr>
      </w:pPr>
    </w:p>
    <w:p w:rsidR="00313E32" w:rsidRDefault="00313E32" w:rsidP="0043016F">
      <w:pPr>
        <w:autoSpaceDE w:val="0"/>
        <w:autoSpaceDN w:val="0"/>
        <w:adjustRightInd w:val="0"/>
        <w:spacing w:after="0" w:line="240" w:lineRule="auto"/>
        <w:rPr>
          <w:b/>
        </w:rPr>
      </w:pPr>
    </w:p>
    <w:p w:rsidR="00313E32" w:rsidRDefault="00313E32" w:rsidP="0043016F">
      <w:pPr>
        <w:autoSpaceDE w:val="0"/>
        <w:autoSpaceDN w:val="0"/>
        <w:adjustRightInd w:val="0"/>
        <w:spacing w:after="0" w:line="240" w:lineRule="auto"/>
        <w:rPr>
          <w:b/>
        </w:rPr>
      </w:pPr>
    </w:p>
    <w:p w:rsidR="00313E32" w:rsidRDefault="00313E32" w:rsidP="0043016F">
      <w:pPr>
        <w:autoSpaceDE w:val="0"/>
        <w:autoSpaceDN w:val="0"/>
        <w:adjustRightInd w:val="0"/>
        <w:spacing w:after="0" w:line="240" w:lineRule="auto"/>
        <w:rPr>
          <w:b/>
        </w:rPr>
      </w:pPr>
    </w:p>
    <w:p w:rsidR="00313E32" w:rsidRDefault="00313E32" w:rsidP="0043016F">
      <w:pPr>
        <w:autoSpaceDE w:val="0"/>
        <w:autoSpaceDN w:val="0"/>
        <w:adjustRightInd w:val="0"/>
        <w:spacing w:after="0" w:line="240" w:lineRule="auto"/>
        <w:rPr>
          <w:b/>
        </w:rPr>
      </w:pPr>
    </w:p>
    <w:p w:rsidR="00313E32" w:rsidRDefault="00313E32" w:rsidP="0043016F">
      <w:pPr>
        <w:autoSpaceDE w:val="0"/>
        <w:autoSpaceDN w:val="0"/>
        <w:adjustRightInd w:val="0"/>
        <w:spacing w:after="0" w:line="240" w:lineRule="auto"/>
        <w:rPr>
          <w:b/>
        </w:rPr>
      </w:pPr>
    </w:p>
    <w:p w:rsidR="00313E32" w:rsidRDefault="00313E32" w:rsidP="0043016F">
      <w:pPr>
        <w:autoSpaceDE w:val="0"/>
        <w:autoSpaceDN w:val="0"/>
        <w:adjustRightInd w:val="0"/>
        <w:spacing w:after="0" w:line="240" w:lineRule="auto"/>
        <w:rPr>
          <w:b/>
        </w:rPr>
      </w:pPr>
    </w:p>
    <w:p w:rsidR="00313E32" w:rsidRDefault="00313E32" w:rsidP="0043016F">
      <w:pPr>
        <w:autoSpaceDE w:val="0"/>
        <w:autoSpaceDN w:val="0"/>
        <w:adjustRightInd w:val="0"/>
        <w:spacing w:after="0" w:line="240" w:lineRule="auto"/>
        <w:rPr>
          <w:b/>
        </w:rPr>
      </w:pPr>
    </w:p>
    <w:p w:rsidR="00313E32" w:rsidRDefault="00313E32" w:rsidP="0043016F">
      <w:pPr>
        <w:autoSpaceDE w:val="0"/>
        <w:autoSpaceDN w:val="0"/>
        <w:adjustRightInd w:val="0"/>
        <w:spacing w:after="0" w:line="240" w:lineRule="auto"/>
        <w:rPr>
          <w:b/>
        </w:rPr>
      </w:pPr>
    </w:p>
    <w:p w:rsidR="00313E32" w:rsidRDefault="00313E32" w:rsidP="0043016F">
      <w:pPr>
        <w:autoSpaceDE w:val="0"/>
        <w:autoSpaceDN w:val="0"/>
        <w:adjustRightInd w:val="0"/>
        <w:spacing w:after="0" w:line="240" w:lineRule="auto"/>
        <w:rPr>
          <w:b/>
        </w:rPr>
      </w:pPr>
    </w:p>
    <w:p w:rsidR="001A69DB" w:rsidRDefault="001A69DB" w:rsidP="0043016F">
      <w:pPr>
        <w:autoSpaceDE w:val="0"/>
        <w:autoSpaceDN w:val="0"/>
        <w:adjustRightInd w:val="0"/>
        <w:spacing w:after="0" w:line="240" w:lineRule="auto"/>
        <w:rPr>
          <w:b/>
        </w:rPr>
      </w:pPr>
    </w:p>
    <w:p w:rsidR="001A69DB" w:rsidRDefault="001A69DB" w:rsidP="0043016F">
      <w:pPr>
        <w:autoSpaceDE w:val="0"/>
        <w:autoSpaceDN w:val="0"/>
        <w:adjustRightInd w:val="0"/>
        <w:spacing w:after="0" w:line="240" w:lineRule="auto"/>
        <w:rPr>
          <w:b/>
        </w:rPr>
      </w:pPr>
    </w:p>
    <w:p w:rsidR="001A69DB" w:rsidRDefault="001A69DB" w:rsidP="0043016F">
      <w:pPr>
        <w:autoSpaceDE w:val="0"/>
        <w:autoSpaceDN w:val="0"/>
        <w:adjustRightInd w:val="0"/>
        <w:spacing w:after="0" w:line="240" w:lineRule="auto"/>
        <w:rPr>
          <w:b/>
        </w:rPr>
      </w:pPr>
    </w:p>
    <w:p w:rsidR="00313E32" w:rsidRDefault="00313E32" w:rsidP="0043016F">
      <w:pPr>
        <w:autoSpaceDE w:val="0"/>
        <w:autoSpaceDN w:val="0"/>
        <w:adjustRightInd w:val="0"/>
        <w:spacing w:after="0" w:line="240" w:lineRule="auto"/>
        <w:rPr>
          <w:b/>
        </w:rPr>
      </w:pPr>
    </w:p>
    <w:p w:rsidR="00313E32" w:rsidRPr="00313E32" w:rsidRDefault="00313E32" w:rsidP="0043016F">
      <w:pPr>
        <w:autoSpaceDE w:val="0"/>
        <w:autoSpaceDN w:val="0"/>
        <w:adjustRightInd w:val="0"/>
        <w:spacing w:after="0" w:line="240" w:lineRule="auto"/>
        <w:rPr>
          <w:b/>
        </w:rPr>
      </w:pPr>
    </w:p>
    <w:tbl>
      <w:tblPr>
        <w:tblStyle w:val="TableGrid"/>
        <w:tblW w:w="9378" w:type="dxa"/>
        <w:jc w:val="center"/>
        <w:tblLook w:val="04A0"/>
      </w:tblPr>
      <w:tblGrid>
        <w:gridCol w:w="4834"/>
        <w:gridCol w:w="4544"/>
      </w:tblGrid>
      <w:tr w:rsidR="0043016F" w:rsidRPr="00B359DA" w:rsidTr="00313E32">
        <w:trPr>
          <w:trHeight w:val="665"/>
          <w:jc w:val="center"/>
        </w:trPr>
        <w:tc>
          <w:tcPr>
            <w:tcW w:w="4834" w:type="dxa"/>
          </w:tcPr>
          <w:p w:rsidR="0043016F" w:rsidRPr="00B359DA" w:rsidRDefault="0043016F" w:rsidP="0043016F">
            <w:pPr>
              <w:autoSpaceDE w:val="0"/>
              <w:autoSpaceDN w:val="0"/>
              <w:adjustRightInd w:val="0"/>
              <w:rPr>
                <w:vertAlign w:val="superscript"/>
              </w:rPr>
            </w:pPr>
            <w:r w:rsidRPr="00B359DA">
              <w:rPr>
                <w:vertAlign w:val="superscript"/>
              </w:rPr>
              <w:lastRenderedPageBreak/>
              <w:t>Completed by: (Signature over printed name)</w:t>
            </w:r>
          </w:p>
        </w:tc>
        <w:tc>
          <w:tcPr>
            <w:tcW w:w="4544" w:type="dxa"/>
          </w:tcPr>
          <w:p w:rsidR="0043016F" w:rsidRPr="00B359DA" w:rsidRDefault="0043016F" w:rsidP="0043016F">
            <w:pPr>
              <w:autoSpaceDE w:val="0"/>
              <w:autoSpaceDN w:val="0"/>
              <w:adjustRightInd w:val="0"/>
              <w:rPr>
                <w:vertAlign w:val="superscript"/>
              </w:rPr>
            </w:pPr>
            <w:r w:rsidRPr="00B359DA">
              <w:rPr>
                <w:vertAlign w:val="superscript"/>
              </w:rPr>
              <w:t>Confirmed Accurate by: (Signature over printed name)</w:t>
            </w:r>
          </w:p>
        </w:tc>
      </w:tr>
      <w:tr w:rsidR="0043016F" w:rsidRPr="00B359DA" w:rsidTr="00313E32">
        <w:trPr>
          <w:trHeight w:val="350"/>
          <w:jc w:val="center"/>
        </w:trPr>
        <w:tc>
          <w:tcPr>
            <w:tcW w:w="4834" w:type="dxa"/>
          </w:tcPr>
          <w:p w:rsidR="0043016F" w:rsidRPr="00B359DA" w:rsidRDefault="0043016F" w:rsidP="0043016F">
            <w:pPr>
              <w:autoSpaceDE w:val="0"/>
              <w:autoSpaceDN w:val="0"/>
              <w:adjustRightInd w:val="0"/>
              <w:rPr>
                <w:vertAlign w:val="superscript"/>
              </w:rPr>
            </w:pPr>
            <w:r w:rsidRPr="00B359DA">
              <w:rPr>
                <w:vertAlign w:val="superscript"/>
              </w:rPr>
              <w:t>Date:</w:t>
            </w:r>
          </w:p>
        </w:tc>
        <w:tc>
          <w:tcPr>
            <w:tcW w:w="4544" w:type="dxa"/>
          </w:tcPr>
          <w:p w:rsidR="0043016F" w:rsidRPr="00B359DA" w:rsidRDefault="0043016F" w:rsidP="0043016F">
            <w:pPr>
              <w:autoSpaceDE w:val="0"/>
              <w:autoSpaceDN w:val="0"/>
              <w:adjustRightInd w:val="0"/>
              <w:rPr>
                <w:vertAlign w:val="superscript"/>
              </w:rPr>
            </w:pPr>
            <w:r w:rsidRPr="00B359DA">
              <w:rPr>
                <w:vertAlign w:val="superscript"/>
              </w:rPr>
              <w:t>Date:</w:t>
            </w:r>
          </w:p>
        </w:tc>
      </w:tr>
    </w:tbl>
    <w:p w:rsidR="001C0192" w:rsidRDefault="001C0192" w:rsidP="0043016F">
      <w:pPr>
        <w:autoSpaceDE w:val="0"/>
        <w:autoSpaceDN w:val="0"/>
        <w:adjustRightInd w:val="0"/>
        <w:spacing w:after="0" w:line="120" w:lineRule="atLeast"/>
      </w:pPr>
    </w:p>
    <w:p w:rsidR="00CC25B8" w:rsidRDefault="00F62E51" w:rsidP="0043016F">
      <w:pPr>
        <w:autoSpaceDE w:val="0"/>
        <w:autoSpaceDN w:val="0"/>
        <w:adjustRightInd w:val="0"/>
        <w:spacing w:after="0" w:line="120" w:lineRule="atLeast"/>
      </w:pPr>
      <w:r>
        <w:t>(Note: If this Medical Data Sheet</w:t>
      </w:r>
      <w:r w:rsidR="0043016F">
        <w:t xml:space="preserve"> is used as a source document, it must </w:t>
      </w:r>
      <w:r w:rsidR="001A69DB">
        <w:t xml:space="preserve">be </w:t>
      </w:r>
      <w:r w:rsidR="0043016F">
        <w:t>signed</w:t>
      </w:r>
      <w:r w:rsidR="001B69ED">
        <w:t xml:space="preserve"> and dated by study personnel.)</w:t>
      </w:r>
    </w:p>
    <w:p w:rsidR="0043016F" w:rsidRDefault="0043016F" w:rsidP="0043016F">
      <w:pPr>
        <w:autoSpaceDE w:val="0"/>
        <w:autoSpaceDN w:val="0"/>
        <w:adjustRightInd w:val="0"/>
        <w:spacing w:after="0" w:line="120" w:lineRule="atLeast"/>
      </w:pPr>
      <w:r>
        <w:t>Medical Data Sheet version 1.0</w:t>
      </w:r>
    </w:p>
    <w:sectPr w:rsidR="0043016F" w:rsidSect="00A51DE1">
      <w:footerReference w:type="default" r:id="rId19"/>
      <w:pgSz w:w="12240" w:h="15840"/>
      <w:pgMar w:top="1440" w:right="1440" w:bottom="1440" w:left="1440" w:header="432"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C3" w:rsidRDefault="003635C3" w:rsidP="002402A9">
      <w:pPr>
        <w:spacing w:after="0" w:line="240" w:lineRule="auto"/>
      </w:pPr>
      <w:r>
        <w:separator/>
      </w:r>
    </w:p>
  </w:endnote>
  <w:endnote w:type="continuationSeparator" w:id="0">
    <w:p w:rsidR="003635C3" w:rsidRDefault="003635C3" w:rsidP="00240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C7789F">
      <w:tc>
        <w:tcPr>
          <w:tcW w:w="500" w:type="pct"/>
          <w:tcBorders>
            <w:top w:val="single" w:sz="4" w:space="0" w:color="943634" w:themeColor="accent2" w:themeShade="BF"/>
          </w:tcBorders>
          <w:shd w:val="clear" w:color="auto" w:fill="943634" w:themeFill="accent2" w:themeFillShade="BF"/>
        </w:tcPr>
        <w:p w:rsidR="00C7789F" w:rsidRDefault="003A5809">
          <w:pPr>
            <w:pStyle w:val="Footer"/>
            <w:jc w:val="right"/>
            <w:rPr>
              <w:b/>
              <w:bCs/>
              <w:color w:val="FFFFFF" w:themeColor="background1"/>
            </w:rPr>
          </w:pPr>
          <w:r w:rsidRPr="003A5809">
            <w:fldChar w:fldCharType="begin"/>
          </w:r>
          <w:r w:rsidR="00C7789F">
            <w:instrText xml:space="preserve"> PAGE   \* MERGEFORMAT </w:instrText>
          </w:r>
          <w:r w:rsidRPr="003A5809">
            <w:fldChar w:fldCharType="separate"/>
          </w:r>
          <w:r w:rsidR="00387A9E" w:rsidRPr="00387A9E">
            <w:rPr>
              <w:noProof/>
              <w:color w:val="FFFFFF" w:themeColor="background1"/>
            </w:rPr>
            <w:t>50</w:t>
          </w:r>
          <w:r>
            <w:rPr>
              <w:noProof/>
              <w:color w:val="FFFFFF" w:themeColor="background1"/>
            </w:rPr>
            <w:fldChar w:fldCharType="end"/>
          </w:r>
        </w:p>
      </w:tc>
      <w:tc>
        <w:tcPr>
          <w:tcW w:w="4500" w:type="pct"/>
          <w:tcBorders>
            <w:top w:val="single" w:sz="4" w:space="0" w:color="auto"/>
          </w:tcBorders>
        </w:tcPr>
        <w:sdt>
          <w:sdtPr>
            <w:id w:val="-1847778083"/>
            <w:docPartObj>
              <w:docPartGallery w:val="Page Numbers (Bottom of Page)"/>
              <w:docPartUnique/>
            </w:docPartObj>
          </w:sdtPr>
          <w:sdtEndPr>
            <w:rPr>
              <w:color w:val="808080" w:themeColor="background1" w:themeShade="80"/>
              <w:spacing w:val="60"/>
            </w:rPr>
          </w:sdtEndPr>
          <w:sdtContent>
            <w:p w:rsidR="00C7789F" w:rsidRPr="0091732A" w:rsidRDefault="00C7789F" w:rsidP="0043016F">
              <w:pPr>
                <w:pStyle w:val="Footer"/>
                <w:pBdr>
                  <w:top w:val="single" w:sz="4" w:space="10" w:color="D9D9D9" w:themeColor="background1" w:themeShade="D9"/>
                </w:pBdr>
                <w:rPr>
                  <w:color w:val="808080" w:themeColor="background1" w:themeShade="80"/>
                  <w:spacing w:val="60"/>
                </w:rPr>
              </w:pPr>
              <w:r>
                <w:rPr>
                  <w:color w:val="808080" w:themeColor="background1" w:themeShade="80"/>
                  <w:spacing w:val="60"/>
                </w:rPr>
                <w:t>November 2014</w:t>
              </w:r>
            </w:p>
          </w:sdtContent>
        </w:sdt>
        <w:p w:rsidR="00C7789F" w:rsidRDefault="003A5809" w:rsidP="0043016F">
          <w:pPr>
            <w:pStyle w:val="Footer"/>
          </w:pPr>
          <w:sdt>
            <w:sdtPr>
              <w:alias w:val="Company"/>
              <w:id w:val="360316032"/>
              <w:dataBinding w:prefixMappings="xmlns:ns0='http://schemas.openxmlformats.org/officeDocument/2006/extended-properties'" w:xpath="/ns0:Properties[1]/ns0:Company[1]" w:storeItemID="{6668398D-A668-4E3E-A5EB-62B293D839F1}"/>
              <w:text/>
            </w:sdtPr>
            <w:sdtContent>
              <w:r w:rsidR="00C7789F">
                <w:rPr>
                  <w:lang w:val="en-PH"/>
                </w:rPr>
                <w:t>Pamantasan ng Lungsod ng Maynila(PLM)-Ospital ng Maynila Medical Center (OMMC)</w:t>
              </w:r>
            </w:sdtContent>
          </w:sdt>
        </w:p>
      </w:tc>
    </w:tr>
  </w:tbl>
  <w:p w:rsidR="00C7789F" w:rsidRPr="0043016F" w:rsidRDefault="00C7789F" w:rsidP="004301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C3" w:rsidRDefault="003635C3" w:rsidP="002402A9">
      <w:pPr>
        <w:spacing w:after="0" w:line="240" w:lineRule="auto"/>
      </w:pPr>
      <w:r>
        <w:separator/>
      </w:r>
    </w:p>
  </w:footnote>
  <w:footnote w:type="continuationSeparator" w:id="0">
    <w:p w:rsidR="003635C3" w:rsidRDefault="003635C3" w:rsidP="00240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46D"/>
    <w:multiLevelType w:val="hybridMultilevel"/>
    <w:tmpl w:val="A39052B6"/>
    <w:lvl w:ilvl="0" w:tplc="67A839CA">
      <w:start w:val="1"/>
      <w:numFmt w:val="bullet"/>
      <w:lvlText w:val="•"/>
      <w:lvlJc w:val="left"/>
      <w:pPr>
        <w:tabs>
          <w:tab w:val="num" w:pos="720"/>
        </w:tabs>
        <w:ind w:left="720" w:hanging="360"/>
      </w:pPr>
      <w:rPr>
        <w:rFonts w:ascii="Arial" w:hAnsi="Arial" w:hint="default"/>
      </w:rPr>
    </w:lvl>
    <w:lvl w:ilvl="1" w:tplc="6E52C316" w:tentative="1">
      <w:start w:val="1"/>
      <w:numFmt w:val="bullet"/>
      <w:lvlText w:val="•"/>
      <w:lvlJc w:val="left"/>
      <w:pPr>
        <w:tabs>
          <w:tab w:val="num" w:pos="1440"/>
        </w:tabs>
        <w:ind w:left="1440" w:hanging="360"/>
      </w:pPr>
      <w:rPr>
        <w:rFonts w:ascii="Arial" w:hAnsi="Arial" w:hint="default"/>
      </w:rPr>
    </w:lvl>
    <w:lvl w:ilvl="2" w:tplc="B8DA37CC" w:tentative="1">
      <w:start w:val="1"/>
      <w:numFmt w:val="bullet"/>
      <w:lvlText w:val="•"/>
      <w:lvlJc w:val="left"/>
      <w:pPr>
        <w:tabs>
          <w:tab w:val="num" w:pos="2160"/>
        </w:tabs>
        <w:ind w:left="2160" w:hanging="360"/>
      </w:pPr>
      <w:rPr>
        <w:rFonts w:ascii="Arial" w:hAnsi="Arial" w:hint="default"/>
      </w:rPr>
    </w:lvl>
    <w:lvl w:ilvl="3" w:tplc="F294D2AA" w:tentative="1">
      <w:start w:val="1"/>
      <w:numFmt w:val="bullet"/>
      <w:lvlText w:val="•"/>
      <w:lvlJc w:val="left"/>
      <w:pPr>
        <w:tabs>
          <w:tab w:val="num" w:pos="2880"/>
        </w:tabs>
        <w:ind w:left="2880" w:hanging="360"/>
      </w:pPr>
      <w:rPr>
        <w:rFonts w:ascii="Arial" w:hAnsi="Arial" w:hint="default"/>
      </w:rPr>
    </w:lvl>
    <w:lvl w:ilvl="4" w:tplc="49B62F20" w:tentative="1">
      <w:start w:val="1"/>
      <w:numFmt w:val="bullet"/>
      <w:lvlText w:val="•"/>
      <w:lvlJc w:val="left"/>
      <w:pPr>
        <w:tabs>
          <w:tab w:val="num" w:pos="3600"/>
        </w:tabs>
        <w:ind w:left="3600" w:hanging="360"/>
      </w:pPr>
      <w:rPr>
        <w:rFonts w:ascii="Arial" w:hAnsi="Arial" w:hint="default"/>
      </w:rPr>
    </w:lvl>
    <w:lvl w:ilvl="5" w:tplc="5C3A743A" w:tentative="1">
      <w:start w:val="1"/>
      <w:numFmt w:val="bullet"/>
      <w:lvlText w:val="•"/>
      <w:lvlJc w:val="left"/>
      <w:pPr>
        <w:tabs>
          <w:tab w:val="num" w:pos="4320"/>
        </w:tabs>
        <w:ind w:left="4320" w:hanging="360"/>
      </w:pPr>
      <w:rPr>
        <w:rFonts w:ascii="Arial" w:hAnsi="Arial" w:hint="default"/>
      </w:rPr>
    </w:lvl>
    <w:lvl w:ilvl="6" w:tplc="5C7EE1A2" w:tentative="1">
      <w:start w:val="1"/>
      <w:numFmt w:val="bullet"/>
      <w:lvlText w:val="•"/>
      <w:lvlJc w:val="left"/>
      <w:pPr>
        <w:tabs>
          <w:tab w:val="num" w:pos="5040"/>
        </w:tabs>
        <w:ind w:left="5040" w:hanging="360"/>
      </w:pPr>
      <w:rPr>
        <w:rFonts w:ascii="Arial" w:hAnsi="Arial" w:hint="default"/>
      </w:rPr>
    </w:lvl>
    <w:lvl w:ilvl="7" w:tplc="C9487F86" w:tentative="1">
      <w:start w:val="1"/>
      <w:numFmt w:val="bullet"/>
      <w:lvlText w:val="•"/>
      <w:lvlJc w:val="left"/>
      <w:pPr>
        <w:tabs>
          <w:tab w:val="num" w:pos="5760"/>
        </w:tabs>
        <w:ind w:left="5760" w:hanging="360"/>
      </w:pPr>
      <w:rPr>
        <w:rFonts w:ascii="Arial" w:hAnsi="Arial" w:hint="default"/>
      </w:rPr>
    </w:lvl>
    <w:lvl w:ilvl="8" w:tplc="A784F4CA" w:tentative="1">
      <w:start w:val="1"/>
      <w:numFmt w:val="bullet"/>
      <w:lvlText w:val="•"/>
      <w:lvlJc w:val="left"/>
      <w:pPr>
        <w:tabs>
          <w:tab w:val="num" w:pos="6480"/>
        </w:tabs>
        <w:ind w:left="6480" w:hanging="360"/>
      </w:pPr>
      <w:rPr>
        <w:rFonts w:ascii="Arial" w:hAnsi="Arial" w:hint="default"/>
      </w:rPr>
    </w:lvl>
  </w:abstractNum>
  <w:abstractNum w:abstractNumId="1">
    <w:nsid w:val="08391F97"/>
    <w:multiLevelType w:val="hybridMultilevel"/>
    <w:tmpl w:val="357434BA"/>
    <w:lvl w:ilvl="0" w:tplc="2ADCB150">
      <w:start w:val="1"/>
      <w:numFmt w:val="bullet"/>
      <w:lvlText w:val="◦"/>
      <w:lvlJc w:val="left"/>
      <w:pPr>
        <w:tabs>
          <w:tab w:val="num" w:pos="720"/>
        </w:tabs>
        <w:ind w:left="720" w:hanging="360"/>
      </w:pPr>
      <w:rPr>
        <w:rFonts w:ascii="Verdana" w:hAnsi="Verdana" w:hint="default"/>
      </w:rPr>
    </w:lvl>
    <w:lvl w:ilvl="1" w:tplc="FEF0C910">
      <w:start w:val="1"/>
      <w:numFmt w:val="bullet"/>
      <w:lvlText w:val="◦"/>
      <w:lvlJc w:val="left"/>
      <w:pPr>
        <w:tabs>
          <w:tab w:val="num" w:pos="1440"/>
        </w:tabs>
        <w:ind w:left="1440" w:hanging="360"/>
      </w:pPr>
      <w:rPr>
        <w:rFonts w:ascii="Verdana" w:hAnsi="Verdana" w:hint="default"/>
      </w:rPr>
    </w:lvl>
    <w:lvl w:ilvl="2" w:tplc="F3F0D778" w:tentative="1">
      <w:start w:val="1"/>
      <w:numFmt w:val="bullet"/>
      <w:lvlText w:val="◦"/>
      <w:lvlJc w:val="left"/>
      <w:pPr>
        <w:tabs>
          <w:tab w:val="num" w:pos="2160"/>
        </w:tabs>
        <w:ind w:left="2160" w:hanging="360"/>
      </w:pPr>
      <w:rPr>
        <w:rFonts w:ascii="Verdana" w:hAnsi="Verdana" w:hint="default"/>
      </w:rPr>
    </w:lvl>
    <w:lvl w:ilvl="3" w:tplc="97D65F36" w:tentative="1">
      <w:start w:val="1"/>
      <w:numFmt w:val="bullet"/>
      <w:lvlText w:val="◦"/>
      <w:lvlJc w:val="left"/>
      <w:pPr>
        <w:tabs>
          <w:tab w:val="num" w:pos="2880"/>
        </w:tabs>
        <w:ind w:left="2880" w:hanging="360"/>
      </w:pPr>
      <w:rPr>
        <w:rFonts w:ascii="Verdana" w:hAnsi="Verdana" w:hint="default"/>
      </w:rPr>
    </w:lvl>
    <w:lvl w:ilvl="4" w:tplc="279286AA" w:tentative="1">
      <w:start w:val="1"/>
      <w:numFmt w:val="bullet"/>
      <w:lvlText w:val="◦"/>
      <w:lvlJc w:val="left"/>
      <w:pPr>
        <w:tabs>
          <w:tab w:val="num" w:pos="3600"/>
        </w:tabs>
        <w:ind w:left="3600" w:hanging="360"/>
      </w:pPr>
      <w:rPr>
        <w:rFonts w:ascii="Verdana" w:hAnsi="Verdana" w:hint="default"/>
      </w:rPr>
    </w:lvl>
    <w:lvl w:ilvl="5" w:tplc="9BB87916" w:tentative="1">
      <w:start w:val="1"/>
      <w:numFmt w:val="bullet"/>
      <w:lvlText w:val="◦"/>
      <w:lvlJc w:val="left"/>
      <w:pPr>
        <w:tabs>
          <w:tab w:val="num" w:pos="4320"/>
        </w:tabs>
        <w:ind w:left="4320" w:hanging="360"/>
      </w:pPr>
      <w:rPr>
        <w:rFonts w:ascii="Verdana" w:hAnsi="Verdana" w:hint="default"/>
      </w:rPr>
    </w:lvl>
    <w:lvl w:ilvl="6" w:tplc="E050171E" w:tentative="1">
      <w:start w:val="1"/>
      <w:numFmt w:val="bullet"/>
      <w:lvlText w:val="◦"/>
      <w:lvlJc w:val="left"/>
      <w:pPr>
        <w:tabs>
          <w:tab w:val="num" w:pos="5040"/>
        </w:tabs>
        <w:ind w:left="5040" w:hanging="360"/>
      </w:pPr>
      <w:rPr>
        <w:rFonts w:ascii="Verdana" w:hAnsi="Verdana" w:hint="default"/>
      </w:rPr>
    </w:lvl>
    <w:lvl w:ilvl="7" w:tplc="61AA36E6" w:tentative="1">
      <w:start w:val="1"/>
      <w:numFmt w:val="bullet"/>
      <w:lvlText w:val="◦"/>
      <w:lvlJc w:val="left"/>
      <w:pPr>
        <w:tabs>
          <w:tab w:val="num" w:pos="5760"/>
        </w:tabs>
        <w:ind w:left="5760" w:hanging="360"/>
      </w:pPr>
      <w:rPr>
        <w:rFonts w:ascii="Verdana" w:hAnsi="Verdana" w:hint="default"/>
      </w:rPr>
    </w:lvl>
    <w:lvl w:ilvl="8" w:tplc="8E420E96" w:tentative="1">
      <w:start w:val="1"/>
      <w:numFmt w:val="bullet"/>
      <w:lvlText w:val="◦"/>
      <w:lvlJc w:val="left"/>
      <w:pPr>
        <w:tabs>
          <w:tab w:val="num" w:pos="6480"/>
        </w:tabs>
        <w:ind w:left="6480" w:hanging="360"/>
      </w:pPr>
      <w:rPr>
        <w:rFonts w:ascii="Verdana" w:hAnsi="Verdana" w:hint="default"/>
      </w:rPr>
    </w:lvl>
  </w:abstractNum>
  <w:abstractNum w:abstractNumId="2">
    <w:nsid w:val="0A4C4180"/>
    <w:multiLevelType w:val="hybridMultilevel"/>
    <w:tmpl w:val="B18A9924"/>
    <w:lvl w:ilvl="0" w:tplc="7C44B718">
      <w:start w:val="1"/>
      <w:numFmt w:val="decimal"/>
      <w:lvlText w:val="%1."/>
      <w:lvlJc w:val="left"/>
      <w:pPr>
        <w:ind w:left="2520" w:hanging="360"/>
      </w:pPr>
      <w:rPr>
        <w:rFonts w:hint="default"/>
      </w:rPr>
    </w:lvl>
    <w:lvl w:ilvl="1" w:tplc="34090019">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3">
    <w:nsid w:val="0A702274"/>
    <w:multiLevelType w:val="hybridMultilevel"/>
    <w:tmpl w:val="BA24785A"/>
    <w:lvl w:ilvl="0" w:tplc="E466AF1E">
      <w:start w:val="2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751C9"/>
    <w:multiLevelType w:val="hybridMultilevel"/>
    <w:tmpl w:val="A3CC64E0"/>
    <w:lvl w:ilvl="0" w:tplc="34090001">
      <w:start w:val="1"/>
      <w:numFmt w:val="bullet"/>
      <w:lvlText w:val=""/>
      <w:lvlJc w:val="left"/>
      <w:pPr>
        <w:ind w:left="1800" w:hanging="360"/>
      </w:pPr>
      <w:rPr>
        <w:rFonts w:ascii="Symbol" w:hAnsi="Symbol"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
    <w:nsid w:val="15CC6990"/>
    <w:multiLevelType w:val="hybridMultilevel"/>
    <w:tmpl w:val="F5C04A1C"/>
    <w:lvl w:ilvl="0" w:tplc="4C56EB1C">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nsid w:val="1AC123FD"/>
    <w:multiLevelType w:val="hybridMultilevel"/>
    <w:tmpl w:val="AC4210BC"/>
    <w:lvl w:ilvl="0" w:tplc="34090001">
      <w:start w:val="1"/>
      <w:numFmt w:val="bullet"/>
      <w:lvlText w:val=""/>
      <w:lvlJc w:val="left"/>
      <w:pPr>
        <w:ind w:left="252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7">
    <w:nsid w:val="1F5F2E53"/>
    <w:multiLevelType w:val="hybridMultilevel"/>
    <w:tmpl w:val="F066302C"/>
    <w:lvl w:ilvl="0" w:tplc="AD644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A93DC3"/>
    <w:multiLevelType w:val="hybridMultilevel"/>
    <w:tmpl w:val="1CD8EC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26F66919"/>
    <w:multiLevelType w:val="singleLevel"/>
    <w:tmpl w:val="30E0902E"/>
    <w:lvl w:ilvl="0">
      <w:start w:val="1"/>
      <w:numFmt w:val="bullet"/>
      <w:lvlText w:val=""/>
      <w:lvlJc w:val="left"/>
      <w:pPr>
        <w:tabs>
          <w:tab w:val="num" w:pos="360"/>
        </w:tabs>
        <w:ind w:left="0" w:firstLine="0"/>
      </w:pPr>
      <w:rPr>
        <w:rFonts w:ascii="Wingdings" w:hAnsi="Wingdings" w:hint="default"/>
        <w:b w:val="0"/>
        <w:i/>
        <w:sz w:val="28"/>
      </w:rPr>
    </w:lvl>
  </w:abstractNum>
  <w:abstractNum w:abstractNumId="10">
    <w:nsid w:val="2BA20F5F"/>
    <w:multiLevelType w:val="hybridMultilevel"/>
    <w:tmpl w:val="B18A9924"/>
    <w:lvl w:ilvl="0" w:tplc="7C44B718">
      <w:start w:val="1"/>
      <w:numFmt w:val="decimal"/>
      <w:lvlText w:val="%1."/>
      <w:lvlJc w:val="left"/>
      <w:pPr>
        <w:ind w:left="2520" w:hanging="360"/>
      </w:pPr>
      <w:rPr>
        <w:rFonts w:hint="default"/>
      </w:rPr>
    </w:lvl>
    <w:lvl w:ilvl="1" w:tplc="34090019">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1">
    <w:nsid w:val="300D19C6"/>
    <w:multiLevelType w:val="hybridMultilevel"/>
    <w:tmpl w:val="DA3E3E76"/>
    <w:lvl w:ilvl="0" w:tplc="0F569E0C">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2">
    <w:nsid w:val="3B237046"/>
    <w:multiLevelType w:val="hybridMultilevel"/>
    <w:tmpl w:val="87C4D0AA"/>
    <w:lvl w:ilvl="0" w:tplc="4C56EB1C">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3">
    <w:nsid w:val="448A16F4"/>
    <w:multiLevelType w:val="hybridMultilevel"/>
    <w:tmpl w:val="56EC37FE"/>
    <w:lvl w:ilvl="0" w:tplc="4C56EB1C">
      <w:start w:val="3"/>
      <w:numFmt w:val="decimal"/>
      <w:lvlText w:val="%1."/>
      <w:lvlJc w:val="left"/>
      <w:pPr>
        <w:ind w:left="1800" w:hanging="360"/>
      </w:pPr>
      <w:rPr>
        <w:rFonts w:hint="default"/>
      </w:rPr>
    </w:lvl>
    <w:lvl w:ilvl="1" w:tplc="34090019">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4">
    <w:nsid w:val="463D5D50"/>
    <w:multiLevelType w:val="hybridMultilevel"/>
    <w:tmpl w:val="56EC37FE"/>
    <w:lvl w:ilvl="0" w:tplc="4C56EB1C">
      <w:start w:val="3"/>
      <w:numFmt w:val="decimal"/>
      <w:lvlText w:val="%1."/>
      <w:lvlJc w:val="left"/>
      <w:pPr>
        <w:ind w:left="1800" w:hanging="360"/>
      </w:pPr>
      <w:rPr>
        <w:rFonts w:hint="default"/>
      </w:rPr>
    </w:lvl>
    <w:lvl w:ilvl="1" w:tplc="34090019">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5">
    <w:nsid w:val="4D5D2AE4"/>
    <w:multiLevelType w:val="hybridMultilevel"/>
    <w:tmpl w:val="5C6E4EE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6">
    <w:nsid w:val="50C258F4"/>
    <w:multiLevelType w:val="hybridMultilevel"/>
    <w:tmpl w:val="79E6C764"/>
    <w:lvl w:ilvl="0" w:tplc="A5F2AC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nsid w:val="564E395C"/>
    <w:multiLevelType w:val="hybridMultilevel"/>
    <w:tmpl w:val="F5C04A1C"/>
    <w:lvl w:ilvl="0" w:tplc="4C56EB1C">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8">
    <w:nsid w:val="5A77456D"/>
    <w:multiLevelType w:val="singleLevel"/>
    <w:tmpl w:val="30E0902E"/>
    <w:lvl w:ilvl="0">
      <w:start w:val="1"/>
      <w:numFmt w:val="bullet"/>
      <w:lvlText w:val=""/>
      <w:lvlJc w:val="left"/>
      <w:pPr>
        <w:tabs>
          <w:tab w:val="num" w:pos="360"/>
        </w:tabs>
        <w:ind w:left="0" w:firstLine="0"/>
      </w:pPr>
      <w:rPr>
        <w:rFonts w:ascii="Wingdings" w:hAnsi="Wingdings" w:hint="default"/>
        <w:b w:val="0"/>
        <w:i/>
        <w:sz w:val="28"/>
      </w:rPr>
    </w:lvl>
  </w:abstractNum>
  <w:abstractNum w:abstractNumId="19">
    <w:nsid w:val="5FF04C76"/>
    <w:multiLevelType w:val="hybridMultilevel"/>
    <w:tmpl w:val="DFD6AD06"/>
    <w:lvl w:ilvl="0" w:tplc="51A80630">
      <w:start w:val="1"/>
      <w:numFmt w:val="decimal"/>
      <w:lvlText w:val="%1."/>
      <w:lvlJc w:val="left"/>
      <w:pPr>
        <w:ind w:left="1800" w:hanging="360"/>
      </w:pPr>
      <w:rPr>
        <w:rFonts w:hint="default"/>
      </w:rPr>
    </w:lvl>
    <w:lvl w:ilvl="1" w:tplc="34090019">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0">
    <w:nsid w:val="622025D8"/>
    <w:multiLevelType w:val="hybridMultilevel"/>
    <w:tmpl w:val="7F928042"/>
    <w:lvl w:ilvl="0" w:tplc="2E1424C2">
      <w:start w:val="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244ABC"/>
    <w:multiLevelType w:val="hybridMultilevel"/>
    <w:tmpl w:val="9F9A4A14"/>
    <w:lvl w:ilvl="0" w:tplc="D9DA2C08">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2">
    <w:nsid w:val="68DC0942"/>
    <w:multiLevelType w:val="hybridMultilevel"/>
    <w:tmpl w:val="95EE6082"/>
    <w:lvl w:ilvl="0" w:tplc="BEA2D9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6A5EDC"/>
    <w:multiLevelType w:val="singleLevel"/>
    <w:tmpl w:val="30E0902E"/>
    <w:lvl w:ilvl="0">
      <w:start w:val="1"/>
      <w:numFmt w:val="bullet"/>
      <w:lvlText w:val=""/>
      <w:lvlJc w:val="left"/>
      <w:pPr>
        <w:tabs>
          <w:tab w:val="num" w:pos="360"/>
        </w:tabs>
        <w:ind w:left="0" w:firstLine="0"/>
      </w:pPr>
      <w:rPr>
        <w:rFonts w:ascii="Wingdings" w:hAnsi="Wingdings" w:hint="default"/>
        <w:b w:val="0"/>
        <w:i/>
        <w:sz w:val="28"/>
      </w:rPr>
    </w:lvl>
  </w:abstractNum>
  <w:abstractNum w:abstractNumId="24">
    <w:nsid w:val="710939BD"/>
    <w:multiLevelType w:val="hybridMultilevel"/>
    <w:tmpl w:val="57CCB20E"/>
    <w:lvl w:ilvl="0" w:tplc="489A98F4">
      <w:start w:val="1"/>
      <w:numFmt w:val="decimal"/>
      <w:lvlText w:val="%1."/>
      <w:lvlJc w:val="left"/>
      <w:pPr>
        <w:ind w:left="2520" w:hanging="360"/>
      </w:pPr>
      <w:rPr>
        <w:rFonts w:hint="default"/>
      </w:rPr>
    </w:lvl>
    <w:lvl w:ilvl="1" w:tplc="34090019">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25">
    <w:nsid w:val="76027FA4"/>
    <w:multiLevelType w:val="hybridMultilevel"/>
    <w:tmpl w:val="D53C1A88"/>
    <w:lvl w:ilvl="0" w:tplc="11D6C01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nsid w:val="76237EA7"/>
    <w:multiLevelType w:val="hybridMultilevel"/>
    <w:tmpl w:val="8A6E2D50"/>
    <w:lvl w:ilvl="0" w:tplc="D90E7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4405A3"/>
    <w:multiLevelType w:val="hybridMultilevel"/>
    <w:tmpl w:val="39E689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2E4135"/>
    <w:multiLevelType w:val="hybridMultilevel"/>
    <w:tmpl w:val="4D868B98"/>
    <w:lvl w:ilvl="0" w:tplc="4C56EB1C">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9">
    <w:nsid w:val="7D480D6A"/>
    <w:multiLevelType w:val="hybridMultilevel"/>
    <w:tmpl w:val="7C1E2F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26"/>
  </w:num>
  <w:num w:numId="3">
    <w:abstractNumId w:val="7"/>
  </w:num>
  <w:num w:numId="4">
    <w:abstractNumId w:val="29"/>
  </w:num>
  <w:num w:numId="5">
    <w:abstractNumId w:val="2"/>
  </w:num>
  <w:num w:numId="6">
    <w:abstractNumId w:val="11"/>
  </w:num>
  <w:num w:numId="7">
    <w:abstractNumId w:val="22"/>
  </w:num>
  <w:num w:numId="8">
    <w:abstractNumId w:val="16"/>
  </w:num>
  <w:num w:numId="9">
    <w:abstractNumId w:val="20"/>
  </w:num>
  <w:num w:numId="10">
    <w:abstractNumId w:val="0"/>
  </w:num>
  <w:num w:numId="11">
    <w:abstractNumId w:val="25"/>
  </w:num>
  <w:num w:numId="12">
    <w:abstractNumId w:val="23"/>
  </w:num>
  <w:num w:numId="13">
    <w:abstractNumId w:val="18"/>
  </w:num>
  <w:num w:numId="14">
    <w:abstractNumId w:val="9"/>
  </w:num>
  <w:num w:numId="15">
    <w:abstractNumId w:val="3"/>
  </w:num>
  <w:num w:numId="16">
    <w:abstractNumId w:val="10"/>
  </w:num>
  <w:num w:numId="17">
    <w:abstractNumId w:val="14"/>
  </w:num>
  <w:num w:numId="18">
    <w:abstractNumId w:val="19"/>
  </w:num>
  <w:num w:numId="19">
    <w:abstractNumId w:val="24"/>
  </w:num>
  <w:num w:numId="20">
    <w:abstractNumId w:val="8"/>
  </w:num>
  <w:num w:numId="21">
    <w:abstractNumId w:val="1"/>
  </w:num>
  <w:num w:numId="22">
    <w:abstractNumId w:val="13"/>
  </w:num>
  <w:num w:numId="23">
    <w:abstractNumId w:val="5"/>
  </w:num>
  <w:num w:numId="24">
    <w:abstractNumId w:val="28"/>
  </w:num>
  <w:num w:numId="25">
    <w:abstractNumId w:val="17"/>
  </w:num>
  <w:num w:numId="26">
    <w:abstractNumId w:val="12"/>
  </w:num>
  <w:num w:numId="27">
    <w:abstractNumId w:val="21"/>
  </w:num>
  <w:num w:numId="28">
    <w:abstractNumId w:val="6"/>
  </w:num>
  <w:num w:numId="29">
    <w:abstractNumId w:val="1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hdrShapeDefaults>
    <o:shapedefaults v:ext="edit" spidmax="5122"/>
  </w:hdrShapeDefaults>
  <w:footnotePr>
    <w:footnote w:id="-1"/>
    <w:footnote w:id="0"/>
  </w:footnotePr>
  <w:endnotePr>
    <w:endnote w:id="-1"/>
    <w:endnote w:id="0"/>
  </w:endnotePr>
  <w:compat/>
  <w:rsids>
    <w:rsidRoot w:val="00BD2517"/>
    <w:rsid w:val="00007871"/>
    <w:rsid w:val="00011D32"/>
    <w:rsid w:val="00024F2F"/>
    <w:rsid w:val="00025E37"/>
    <w:rsid w:val="000403D9"/>
    <w:rsid w:val="000418FA"/>
    <w:rsid w:val="00050B96"/>
    <w:rsid w:val="00061780"/>
    <w:rsid w:val="0007465A"/>
    <w:rsid w:val="000749A6"/>
    <w:rsid w:val="000901C0"/>
    <w:rsid w:val="0009266F"/>
    <w:rsid w:val="000A0E18"/>
    <w:rsid w:val="000B08A6"/>
    <w:rsid w:val="000B25C8"/>
    <w:rsid w:val="000D05C2"/>
    <w:rsid w:val="000E05A9"/>
    <w:rsid w:val="00101AE1"/>
    <w:rsid w:val="001126DB"/>
    <w:rsid w:val="00117C95"/>
    <w:rsid w:val="00137A4C"/>
    <w:rsid w:val="00137F49"/>
    <w:rsid w:val="00141275"/>
    <w:rsid w:val="00147EEB"/>
    <w:rsid w:val="001568ED"/>
    <w:rsid w:val="001724FF"/>
    <w:rsid w:val="001A69DB"/>
    <w:rsid w:val="001B69ED"/>
    <w:rsid w:val="001B72E0"/>
    <w:rsid w:val="001B7AD7"/>
    <w:rsid w:val="001C0192"/>
    <w:rsid w:val="001D5A5D"/>
    <w:rsid w:val="001E10E1"/>
    <w:rsid w:val="001F5409"/>
    <w:rsid w:val="001F59F9"/>
    <w:rsid w:val="001F70B9"/>
    <w:rsid w:val="001F756B"/>
    <w:rsid w:val="00202328"/>
    <w:rsid w:val="002041DF"/>
    <w:rsid w:val="002118B9"/>
    <w:rsid w:val="0021790D"/>
    <w:rsid w:val="002212FE"/>
    <w:rsid w:val="002402A9"/>
    <w:rsid w:val="0024166B"/>
    <w:rsid w:val="0024726A"/>
    <w:rsid w:val="00253085"/>
    <w:rsid w:val="00264087"/>
    <w:rsid w:val="00274731"/>
    <w:rsid w:val="00274E9C"/>
    <w:rsid w:val="00276100"/>
    <w:rsid w:val="0028294C"/>
    <w:rsid w:val="00290CCB"/>
    <w:rsid w:val="00291A72"/>
    <w:rsid w:val="00291DE1"/>
    <w:rsid w:val="0029648E"/>
    <w:rsid w:val="002A29F8"/>
    <w:rsid w:val="002A3B81"/>
    <w:rsid w:val="002C200A"/>
    <w:rsid w:val="002C6827"/>
    <w:rsid w:val="002E237F"/>
    <w:rsid w:val="002E2C1C"/>
    <w:rsid w:val="002E30E2"/>
    <w:rsid w:val="002E515F"/>
    <w:rsid w:val="002F0EED"/>
    <w:rsid w:val="00303359"/>
    <w:rsid w:val="00305072"/>
    <w:rsid w:val="003102DC"/>
    <w:rsid w:val="00313CC5"/>
    <w:rsid w:val="00313E32"/>
    <w:rsid w:val="003153A0"/>
    <w:rsid w:val="00315F24"/>
    <w:rsid w:val="00322100"/>
    <w:rsid w:val="00325B13"/>
    <w:rsid w:val="00326F2C"/>
    <w:rsid w:val="003274F8"/>
    <w:rsid w:val="003311C6"/>
    <w:rsid w:val="003341F9"/>
    <w:rsid w:val="003414FF"/>
    <w:rsid w:val="00347BD3"/>
    <w:rsid w:val="003559DC"/>
    <w:rsid w:val="003576A5"/>
    <w:rsid w:val="0036199B"/>
    <w:rsid w:val="00361A58"/>
    <w:rsid w:val="00362190"/>
    <w:rsid w:val="003633A0"/>
    <w:rsid w:val="003635C3"/>
    <w:rsid w:val="003657AD"/>
    <w:rsid w:val="00373707"/>
    <w:rsid w:val="003816EA"/>
    <w:rsid w:val="0038784E"/>
    <w:rsid w:val="00387A9E"/>
    <w:rsid w:val="00390E05"/>
    <w:rsid w:val="00393F45"/>
    <w:rsid w:val="00394603"/>
    <w:rsid w:val="003A013B"/>
    <w:rsid w:val="003A0B9C"/>
    <w:rsid w:val="003A26C3"/>
    <w:rsid w:val="003A5809"/>
    <w:rsid w:val="003B1916"/>
    <w:rsid w:val="003B48E4"/>
    <w:rsid w:val="003B5681"/>
    <w:rsid w:val="003B6622"/>
    <w:rsid w:val="003B6D9F"/>
    <w:rsid w:val="003C0190"/>
    <w:rsid w:val="003C01B7"/>
    <w:rsid w:val="003E7CF1"/>
    <w:rsid w:val="003F0971"/>
    <w:rsid w:val="003F7308"/>
    <w:rsid w:val="00404410"/>
    <w:rsid w:val="0040552C"/>
    <w:rsid w:val="00406774"/>
    <w:rsid w:val="00426EFD"/>
    <w:rsid w:val="00427E4C"/>
    <w:rsid w:val="0043016F"/>
    <w:rsid w:val="00431EB6"/>
    <w:rsid w:val="00437D38"/>
    <w:rsid w:val="00443ED6"/>
    <w:rsid w:val="00451D0A"/>
    <w:rsid w:val="00452E64"/>
    <w:rsid w:val="00457C24"/>
    <w:rsid w:val="00463BA9"/>
    <w:rsid w:val="004701E6"/>
    <w:rsid w:val="004707E4"/>
    <w:rsid w:val="00471568"/>
    <w:rsid w:val="00476855"/>
    <w:rsid w:val="00494DA7"/>
    <w:rsid w:val="00495000"/>
    <w:rsid w:val="00495F27"/>
    <w:rsid w:val="0049659E"/>
    <w:rsid w:val="00496F40"/>
    <w:rsid w:val="004A39F6"/>
    <w:rsid w:val="004A54FD"/>
    <w:rsid w:val="004A7784"/>
    <w:rsid w:val="004B59F3"/>
    <w:rsid w:val="004C11D0"/>
    <w:rsid w:val="004C2FA6"/>
    <w:rsid w:val="004C5336"/>
    <w:rsid w:val="004C6B9F"/>
    <w:rsid w:val="004C7F28"/>
    <w:rsid w:val="004E2817"/>
    <w:rsid w:val="004F089C"/>
    <w:rsid w:val="00502F1E"/>
    <w:rsid w:val="0051102C"/>
    <w:rsid w:val="00515C66"/>
    <w:rsid w:val="0052006C"/>
    <w:rsid w:val="00520EAB"/>
    <w:rsid w:val="005242F5"/>
    <w:rsid w:val="00525237"/>
    <w:rsid w:val="00530440"/>
    <w:rsid w:val="0053517C"/>
    <w:rsid w:val="005464E6"/>
    <w:rsid w:val="00563AAB"/>
    <w:rsid w:val="00576489"/>
    <w:rsid w:val="005771F4"/>
    <w:rsid w:val="00584789"/>
    <w:rsid w:val="0059186A"/>
    <w:rsid w:val="005A4DEC"/>
    <w:rsid w:val="005A6D3D"/>
    <w:rsid w:val="005C098A"/>
    <w:rsid w:val="005C168D"/>
    <w:rsid w:val="005D4A0D"/>
    <w:rsid w:val="005D4A42"/>
    <w:rsid w:val="005D7ACF"/>
    <w:rsid w:val="005E4972"/>
    <w:rsid w:val="005E5051"/>
    <w:rsid w:val="006024E2"/>
    <w:rsid w:val="006062A5"/>
    <w:rsid w:val="006075B1"/>
    <w:rsid w:val="00627421"/>
    <w:rsid w:val="00633AAA"/>
    <w:rsid w:val="006360F2"/>
    <w:rsid w:val="00651CFD"/>
    <w:rsid w:val="006544A5"/>
    <w:rsid w:val="006619A6"/>
    <w:rsid w:val="00663AAE"/>
    <w:rsid w:val="00665C3B"/>
    <w:rsid w:val="0067515C"/>
    <w:rsid w:val="0068141E"/>
    <w:rsid w:val="00692DB0"/>
    <w:rsid w:val="006A3312"/>
    <w:rsid w:val="006B2BC8"/>
    <w:rsid w:val="006B2CF5"/>
    <w:rsid w:val="006C2524"/>
    <w:rsid w:val="006D2F05"/>
    <w:rsid w:val="006D42C0"/>
    <w:rsid w:val="006D433A"/>
    <w:rsid w:val="006D5F7C"/>
    <w:rsid w:val="006F3914"/>
    <w:rsid w:val="006F6414"/>
    <w:rsid w:val="007123CF"/>
    <w:rsid w:val="00741FD6"/>
    <w:rsid w:val="00745C7B"/>
    <w:rsid w:val="0074683E"/>
    <w:rsid w:val="0076404B"/>
    <w:rsid w:val="007670C2"/>
    <w:rsid w:val="00767A06"/>
    <w:rsid w:val="00772E71"/>
    <w:rsid w:val="007737C1"/>
    <w:rsid w:val="00792592"/>
    <w:rsid w:val="00796729"/>
    <w:rsid w:val="007B1374"/>
    <w:rsid w:val="007B144B"/>
    <w:rsid w:val="007B3D5A"/>
    <w:rsid w:val="007C1D91"/>
    <w:rsid w:val="007C4E44"/>
    <w:rsid w:val="007D71E3"/>
    <w:rsid w:val="007E06B4"/>
    <w:rsid w:val="007E0C1F"/>
    <w:rsid w:val="007E1597"/>
    <w:rsid w:val="007E4B68"/>
    <w:rsid w:val="0081502A"/>
    <w:rsid w:val="00821BC3"/>
    <w:rsid w:val="00824F96"/>
    <w:rsid w:val="00831C5E"/>
    <w:rsid w:val="0085053C"/>
    <w:rsid w:val="00856127"/>
    <w:rsid w:val="0086021C"/>
    <w:rsid w:val="008960B8"/>
    <w:rsid w:val="008A65DB"/>
    <w:rsid w:val="008B0D5A"/>
    <w:rsid w:val="008C53D4"/>
    <w:rsid w:val="008D09DC"/>
    <w:rsid w:val="008F18D4"/>
    <w:rsid w:val="008F29AD"/>
    <w:rsid w:val="008F4154"/>
    <w:rsid w:val="008F4375"/>
    <w:rsid w:val="008F4581"/>
    <w:rsid w:val="008F4BF7"/>
    <w:rsid w:val="00906DE2"/>
    <w:rsid w:val="00910204"/>
    <w:rsid w:val="0091172E"/>
    <w:rsid w:val="00922434"/>
    <w:rsid w:val="00923AAE"/>
    <w:rsid w:val="00923D53"/>
    <w:rsid w:val="00936B90"/>
    <w:rsid w:val="00946914"/>
    <w:rsid w:val="009501DB"/>
    <w:rsid w:val="00951FF0"/>
    <w:rsid w:val="0096204C"/>
    <w:rsid w:val="00970A3A"/>
    <w:rsid w:val="00981DDA"/>
    <w:rsid w:val="00986432"/>
    <w:rsid w:val="00992A40"/>
    <w:rsid w:val="00993B37"/>
    <w:rsid w:val="009A01E6"/>
    <w:rsid w:val="009A296B"/>
    <w:rsid w:val="009A31FE"/>
    <w:rsid w:val="009A4FE7"/>
    <w:rsid w:val="009A5A95"/>
    <w:rsid w:val="009A778D"/>
    <w:rsid w:val="009D3641"/>
    <w:rsid w:val="009E4DE0"/>
    <w:rsid w:val="009E68A4"/>
    <w:rsid w:val="009F0A11"/>
    <w:rsid w:val="009F0BB4"/>
    <w:rsid w:val="009F0ECF"/>
    <w:rsid w:val="009F1996"/>
    <w:rsid w:val="009F559E"/>
    <w:rsid w:val="00A040AB"/>
    <w:rsid w:val="00A152D7"/>
    <w:rsid w:val="00A22860"/>
    <w:rsid w:val="00A23018"/>
    <w:rsid w:val="00A322C2"/>
    <w:rsid w:val="00A3311E"/>
    <w:rsid w:val="00A33707"/>
    <w:rsid w:val="00A43920"/>
    <w:rsid w:val="00A51DE1"/>
    <w:rsid w:val="00A65E9C"/>
    <w:rsid w:val="00A679DE"/>
    <w:rsid w:val="00A8575D"/>
    <w:rsid w:val="00A91FE9"/>
    <w:rsid w:val="00A94F31"/>
    <w:rsid w:val="00AB3D57"/>
    <w:rsid w:val="00AB3DA8"/>
    <w:rsid w:val="00AC374E"/>
    <w:rsid w:val="00AC4044"/>
    <w:rsid w:val="00AC4B56"/>
    <w:rsid w:val="00AC7991"/>
    <w:rsid w:val="00AD5538"/>
    <w:rsid w:val="00AD6565"/>
    <w:rsid w:val="00AD7786"/>
    <w:rsid w:val="00AE27FC"/>
    <w:rsid w:val="00AF5DFE"/>
    <w:rsid w:val="00B021FE"/>
    <w:rsid w:val="00B04632"/>
    <w:rsid w:val="00B12AFC"/>
    <w:rsid w:val="00B12BBF"/>
    <w:rsid w:val="00B23D59"/>
    <w:rsid w:val="00B4489C"/>
    <w:rsid w:val="00B50541"/>
    <w:rsid w:val="00B51265"/>
    <w:rsid w:val="00B513E5"/>
    <w:rsid w:val="00B54B51"/>
    <w:rsid w:val="00B60726"/>
    <w:rsid w:val="00B62695"/>
    <w:rsid w:val="00B63750"/>
    <w:rsid w:val="00B64C98"/>
    <w:rsid w:val="00B65256"/>
    <w:rsid w:val="00B732B0"/>
    <w:rsid w:val="00B7395C"/>
    <w:rsid w:val="00B74F6B"/>
    <w:rsid w:val="00B766DF"/>
    <w:rsid w:val="00BA696A"/>
    <w:rsid w:val="00BA7E8E"/>
    <w:rsid w:val="00BB4D5E"/>
    <w:rsid w:val="00BB4E71"/>
    <w:rsid w:val="00BB57E1"/>
    <w:rsid w:val="00BD2517"/>
    <w:rsid w:val="00BE7182"/>
    <w:rsid w:val="00BF48ED"/>
    <w:rsid w:val="00BF5EDE"/>
    <w:rsid w:val="00BF744F"/>
    <w:rsid w:val="00C04AB7"/>
    <w:rsid w:val="00C12512"/>
    <w:rsid w:val="00C12D20"/>
    <w:rsid w:val="00C13461"/>
    <w:rsid w:val="00C16D5C"/>
    <w:rsid w:val="00C230AD"/>
    <w:rsid w:val="00C3335E"/>
    <w:rsid w:val="00C376A6"/>
    <w:rsid w:val="00C37D34"/>
    <w:rsid w:val="00C420F6"/>
    <w:rsid w:val="00C43AE5"/>
    <w:rsid w:val="00C46F30"/>
    <w:rsid w:val="00C50F11"/>
    <w:rsid w:val="00C64A32"/>
    <w:rsid w:val="00C65A23"/>
    <w:rsid w:val="00C66EED"/>
    <w:rsid w:val="00C6733B"/>
    <w:rsid w:val="00C7789F"/>
    <w:rsid w:val="00C81468"/>
    <w:rsid w:val="00C946E7"/>
    <w:rsid w:val="00C979F7"/>
    <w:rsid w:val="00CA01C8"/>
    <w:rsid w:val="00CA1961"/>
    <w:rsid w:val="00CA72E1"/>
    <w:rsid w:val="00CB4B50"/>
    <w:rsid w:val="00CC1668"/>
    <w:rsid w:val="00CC25B8"/>
    <w:rsid w:val="00CC3FAB"/>
    <w:rsid w:val="00CC5440"/>
    <w:rsid w:val="00CC7A41"/>
    <w:rsid w:val="00CE13C6"/>
    <w:rsid w:val="00CE4AC4"/>
    <w:rsid w:val="00CF3E63"/>
    <w:rsid w:val="00CF59AE"/>
    <w:rsid w:val="00D17605"/>
    <w:rsid w:val="00D261D0"/>
    <w:rsid w:val="00D42CCD"/>
    <w:rsid w:val="00D6294B"/>
    <w:rsid w:val="00D6641B"/>
    <w:rsid w:val="00D71528"/>
    <w:rsid w:val="00D82B31"/>
    <w:rsid w:val="00D90DBC"/>
    <w:rsid w:val="00D91418"/>
    <w:rsid w:val="00DA08D6"/>
    <w:rsid w:val="00DA57B5"/>
    <w:rsid w:val="00DB08FB"/>
    <w:rsid w:val="00DB7924"/>
    <w:rsid w:val="00DD40AB"/>
    <w:rsid w:val="00DE649F"/>
    <w:rsid w:val="00E11E1B"/>
    <w:rsid w:val="00E1702B"/>
    <w:rsid w:val="00E342D9"/>
    <w:rsid w:val="00E43740"/>
    <w:rsid w:val="00E50F25"/>
    <w:rsid w:val="00E64B31"/>
    <w:rsid w:val="00E65121"/>
    <w:rsid w:val="00E77C7C"/>
    <w:rsid w:val="00E84D70"/>
    <w:rsid w:val="00E85CFC"/>
    <w:rsid w:val="00EA51A5"/>
    <w:rsid w:val="00ED2B2B"/>
    <w:rsid w:val="00ED6BA9"/>
    <w:rsid w:val="00EE4945"/>
    <w:rsid w:val="00EE7C93"/>
    <w:rsid w:val="00EF642D"/>
    <w:rsid w:val="00F237ED"/>
    <w:rsid w:val="00F30B78"/>
    <w:rsid w:val="00F31AD4"/>
    <w:rsid w:val="00F33344"/>
    <w:rsid w:val="00F4046B"/>
    <w:rsid w:val="00F62E51"/>
    <w:rsid w:val="00F829A2"/>
    <w:rsid w:val="00F85735"/>
    <w:rsid w:val="00F87B93"/>
    <w:rsid w:val="00F90F7C"/>
    <w:rsid w:val="00FA27BE"/>
    <w:rsid w:val="00FC5962"/>
    <w:rsid w:val="00FD340F"/>
    <w:rsid w:val="00FE1515"/>
    <w:rsid w:val="00FE1AD6"/>
    <w:rsid w:val="00FF3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59"/>
    <w:pPr>
      <w:ind w:left="720"/>
      <w:contextualSpacing/>
    </w:pPr>
  </w:style>
  <w:style w:type="paragraph" w:styleId="Header">
    <w:name w:val="header"/>
    <w:basedOn w:val="Normal"/>
    <w:link w:val="HeaderChar"/>
    <w:uiPriority w:val="99"/>
    <w:unhideWhenUsed/>
    <w:rsid w:val="00240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A9"/>
  </w:style>
  <w:style w:type="paragraph" w:styleId="Footer">
    <w:name w:val="footer"/>
    <w:basedOn w:val="Normal"/>
    <w:link w:val="FooterChar"/>
    <w:uiPriority w:val="99"/>
    <w:unhideWhenUsed/>
    <w:rsid w:val="00240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A9"/>
  </w:style>
  <w:style w:type="paragraph" w:styleId="BalloonText">
    <w:name w:val="Balloon Text"/>
    <w:basedOn w:val="Normal"/>
    <w:link w:val="BalloonTextChar"/>
    <w:uiPriority w:val="99"/>
    <w:semiHidden/>
    <w:unhideWhenUsed/>
    <w:rsid w:val="0025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85"/>
    <w:rPr>
      <w:rFonts w:ascii="Tahoma" w:hAnsi="Tahoma" w:cs="Tahoma"/>
      <w:sz w:val="16"/>
      <w:szCs w:val="16"/>
    </w:rPr>
  </w:style>
  <w:style w:type="character" w:customStyle="1" w:styleId="apple-converted-space">
    <w:name w:val="apple-converted-space"/>
    <w:basedOn w:val="DefaultParagraphFont"/>
    <w:rsid w:val="00A152D7"/>
  </w:style>
  <w:style w:type="character" w:styleId="Emphasis">
    <w:name w:val="Emphasis"/>
    <w:basedOn w:val="DefaultParagraphFont"/>
    <w:uiPriority w:val="20"/>
    <w:qFormat/>
    <w:rsid w:val="00A152D7"/>
    <w:rPr>
      <w:i/>
      <w:iCs/>
    </w:rPr>
  </w:style>
  <w:style w:type="paragraph" w:styleId="Caption">
    <w:name w:val="caption"/>
    <w:basedOn w:val="Normal"/>
    <w:next w:val="Normal"/>
    <w:uiPriority w:val="35"/>
    <w:unhideWhenUsed/>
    <w:qFormat/>
    <w:rsid w:val="003559DC"/>
    <w:pPr>
      <w:spacing w:line="240" w:lineRule="auto"/>
    </w:pPr>
    <w:rPr>
      <w:b/>
      <w:bCs/>
      <w:color w:val="4F81BD" w:themeColor="accent1"/>
      <w:sz w:val="18"/>
      <w:szCs w:val="18"/>
    </w:rPr>
  </w:style>
  <w:style w:type="table" w:styleId="TableGrid">
    <w:name w:val="Table Grid"/>
    <w:basedOn w:val="TableNormal"/>
    <w:uiPriority w:val="59"/>
    <w:rsid w:val="005764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016F"/>
    <w:rPr>
      <w:color w:val="0000FF"/>
      <w:u w:val="single"/>
    </w:rPr>
  </w:style>
  <w:style w:type="character" w:customStyle="1" w:styleId="FootnoteTextChar">
    <w:name w:val="Footnote Text Char"/>
    <w:basedOn w:val="DefaultParagraphFont"/>
    <w:link w:val="FootnoteText"/>
    <w:uiPriority w:val="99"/>
    <w:semiHidden/>
    <w:rsid w:val="0043016F"/>
    <w:rPr>
      <w:sz w:val="20"/>
      <w:szCs w:val="20"/>
    </w:rPr>
  </w:style>
  <w:style w:type="paragraph" w:styleId="FootnoteText">
    <w:name w:val="footnote text"/>
    <w:basedOn w:val="Normal"/>
    <w:link w:val="FootnoteTextChar"/>
    <w:uiPriority w:val="99"/>
    <w:semiHidden/>
    <w:unhideWhenUsed/>
    <w:rsid w:val="0043016F"/>
    <w:pPr>
      <w:spacing w:after="0" w:line="240" w:lineRule="auto"/>
    </w:pPr>
    <w:rPr>
      <w:sz w:val="20"/>
      <w:szCs w:val="20"/>
    </w:rPr>
  </w:style>
  <w:style w:type="table" w:styleId="LightShading-Accent1">
    <w:name w:val="Light Shading Accent 1"/>
    <w:basedOn w:val="TableNormal"/>
    <w:uiPriority w:val="60"/>
    <w:rsid w:val="007E4B6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101AE1"/>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table" w:styleId="MediumShading2-Accent5">
    <w:name w:val="Medium Shading 2 Accent 5"/>
    <w:basedOn w:val="TableNormal"/>
    <w:uiPriority w:val="64"/>
    <w:rsid w:val="00313C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A51D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51DE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59"/>
    <w:pPr>
      <w:ind w:left="720"/>
      <w:contextualSpacing/>
    </w:pPr>
  </w:style>
  <w:style w:type="paragraph" w:styleId="Header">
    <w:name w:val="header"/>
    <w:basedOn w:val="Normal"/>
    <w:link w:val="HeaderChar"/>
    <w:uiPriority w:val="99"/>
    <w:unhideWhenUsed/>
    <w:rsid w:val="00240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A9"/>
  </w:style>
  <w:style w:type="paragraph" w:styleId="Footer">
    <w:name w:val="footer"/>
    <w:basedOn w:val="Normal"/>
    <w:link w:val="FooterChar"/>
    <w:uiPriority w:val="99"/>
    <w:unhideWhenUsed/>
    <w:rsid w:val="00240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A9"/>
  </w:style>
  <w:style w:type="paragraph" w:styleId="BalloonText">
    <w:name w:val="Balloon Text"/>
    <w:basedOn w:val="Normal"/>
    <w:link w:val="BalloonTextChar"/>
    <w:uiPriority w:val="99"/>
    <w:semiHidden/>
    <w:unhideWhenUsed/>
    <w:rsid w:val="0025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85"/>
    <w:rPr>
      <w:rFonts w:ascii="Tahoma" w:hAnsi="Tahoma" w:cs="Tahoma"/>
      <w:sz w:val="16"/>
      <w:szCs w:val="16"/>
    </w:rPr>
  </w:style>
  <w:style w:type="character" w:customStyle="1" w:styleId="apple-converted-space">
    <w:name w:val="apple-converted-space"/>
    <w:basedOn w:val="DefaultParagraphFont"/>
    <w:rsid w:val="00A152D7"/>
  </w:style>
  <w:style w:type="character" w:styleId="Emphasis">
    <w:name w:val="Emphasis"/>
    <w:basedOn w:val="DefaultParagraphFont"/>
    <w:uiPriority w:val="20"/>
    <w:qFormat/>
    <w:rsid w:val="00A152D7"/>
    <w:rPr>
      <w:i/>
      <w:iCs/>
    </w:rPr>
  </w:style>
  <w:style w:type="paragraph" w:styleId="Caption">
    <w:name w:val="caption"/>
    <w:basedOn w:val="Normal"/>
    <w:next w:val="Normal"/>
    <w:uiPriority w:val="35"/>
    <w:unhideWhenUsed/>
    <w:qFormat/>
    <w:rsid w:val="003559DC"/>
    <w:pPr>
      <w:spacing w:line="240" w:lineRule="auto"/>
    </w:pPr>
    <w:rPr>
      <w:b/>
      <w:bCs/>
      <w:color w:val="4F81BD" w:themeColor="accent1"/>
      <w:sz w:val="18"/>
      <w:szCs w:val="18"/>
    </w:rPr>
  </w:style>
  <w:style w:type="table" w:styleId="TableGrid">
    <w:name w:val="Table Grid"/>
    <w:basedOn w:val="TableNormal"/>
    <w:uiPriority w:val="59"/>
    <w:rsid w:val="005764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016F"/>
    <w:rPr>
      <w:color w:val="0000FF"/>
      <w:u w:val="single"/>
    </w:rPr>
  </w:style>
  <w:style w:type="character" w:customStyle="1" w:styleId="FootnoteTextChar">
    <w:name w:val="Footnote Text Char"/>
    <w:basedOn w:val="DefaultParagraphFont"/>
    <w:link w:val="FootnoteText"/>
    <w:uiPriority w:val="99"/>
    <w:semiHidden/>
    <w:rsid w:val="0043016F"/>
    <w:rPr>
      <w:sz w:val="20"/>
      <w:szCs w:val="20"/>
    </w:rPr>
  </w:style>
  <w:style w:type="paragraph" w:styleId="FootnoteText">
    <w:name w:val="footnote text"/>
    <w:basedOn w:val="Normal"/>
    <w:link w:val="FootnoteTextChar"/>
    <w:uiPriority w:val="99"/>
    <w:semiHidden/>
    <w:unhideWhenUsed/>
    <w:rsid w:val="0043016F"/>
    <w:pPr>
      <w:spacing w:after="0" w:line="240" w:lineRule="auto"/>
    </w:pPr>
    <w:rPr>
      <w:sz w:val="20"/>
      <w:szCs w:val="20"/>
    </w:rPr>
  </w:style>
  <w:style w:type="table" w:styleId="LightShading-Accent1">
    <w:name w:val="Light Shading Accent 1"/>
    <w:basedOn w:val="TableNormal"/>
    <w:uiPriority w:val="60"/>
    <w:rsid w:val="007E4B6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101AE1"/>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table" w:styleId="MediumShading2-Accent5">
    <w:name w:val="Medium Shading 2 Accent 5"/>
    <w:basedOn w:val="TableNormal"/>
    <w:uiPriority w:val="64"/>
    <w:rsid w:val="00313C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A51D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51DE1"/>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divs>
    <w:div w:id="1429349990">
      <w:bodyDiv w:val="1"/>
      <w:marLeft w:val="0"/>
      <w:marRight w:val="0"/>
      <w:marTop w:val="0"/>
      <w:marBottom w:val="0"/>
      <w:divBdr>
        <w:top w:val="none" w:sz="0" w:space="0" w:color="auto"/>
        <w:left w:val="none" w:sz="0" w:space="0" w:color="auto"/>
        <w:bottom w:val="none" w:sz="0" w:space="0" w:color="auto"/>
        <w:right w:val="none" w:sz="0" w:space="0" w:color="auto"/>
      </w:divBdr>
    </w:div>
    <w:div w:id="1493061016">
      <w:bodyDiv w:val="1"/>
      <w:marLeft w:val="0"/>
      <w:marRight w:val="0"/>
      <w:marTop w:val="0"/>
      <w:marBottom w:val="0"/>
      <w:divBdr>
        <w:top w:val="none" w:sz="0" w:space="0" w:color="auto"/>
        <w:left w:val="none" w:sz="0" w:space="0" w:color="auto"/>
        <w:bottom w:val="none" w:sz="0" w:space="0" w:color="auto"/>
        <w:right w:val="none" w:sz="0" w:space="0" w:color="auto"/>
      </w:divBdr>
      <w:divsChild>
        <w:div w:id="718821144">
          <w:marLeft w:val="864"/>
          <w:marRight w:val="0"/>
          <w:marTop w:val="50"/>
          <w:marBottom w:val="0"/>
          <w:divBdr>
            <w:top w:val="none" w:sz="0" w:space="0" w:color="auto"/>
            <w:left w:val="none" w:sz="0" w:space="0" w:color="auto"/>
            <w:bottom w:val="none" w:sz="0" w:space="0" w:color="auto"/>
            <w:right w:val="none" w:sz="0" w:space="0" w:color="auto"/>
          </w:divBdr>
        </w:div>
      </w:divsChild>
    </w:div>
    <w:div w:id="1533492637">
      <w:bodyDiv w:val="1"/>
      <w:marLeft w:val="0"/>
      <w:marRight w:val="0"/>
      <w:marTop w:val="0"/>
      <w:marBottom w:val="0"/>
      <w:divBdr>
        <w:top w:val="none" w:sz="0" w:space="0" w:color="auto"/>
        <w:left w:val="none" w:sz="0" w:space="0" w:color="auto"/>
        <w:bottom w:val="none" w:sz="0" w:space="0" w:color="auto"/>
        <w:right w:val="none" w:sz="0" w:space="0" w:color="auto"/>
      </w:divBdr>
    </w:div>
    <w:div w:id="21029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mailto:rainiermozomd@yahoo.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ainiermozomd@yahoo.com" TargetMode="External"/><Relationship Id="rId14" Type="http://schemas.openxmlformats.org/officeDocument/2006/relationships/diagramLayout" Target="diagrams/layout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B5B660-BB88-49B8-8F9D-517553F2C292}"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458E4A36-43DE-4640-A1EE-E874AC11F00A}">
      <dgm:prSet phldrT="[Text]" custT="1"/>
      <dgm:spPr/>
      <dgm:t>
        <a:bodyPr/>
        <a:lstStyle/>
        <a:p>
          <a:r>
            <a:rPr lang="en-US" sz="900"/>
            <a:t>SCREENING</a:t>
          </a:r>
        </a:p>
      </dgm:t>
    </dgm:pt>
    <dgm:pt modelId="{08CFE601-0B6A-432F-9826-31D64BDDECB4}" type="parTrans" cxnId="{CA81B99B-98E1-412C-A95E-2B8B88916BE3}">
      <dgm:prSet/>
      <dgm:spPr/>
      <dgm:t>
        <a:bodyPr/>
        <a:lstStyle/>
        <a:p>
          <a:endParaRPr lang="en-US"/>
        </a:p>
      </dgm:t>
    </dgm:pt>
    <dgm:pt modelId="{60C5CE49-6B25-4F63-99A8-5E4298CEE98F}" type="sibTrans" cxnId="{CA81B99B-98E1-412C-A95E-2B8B88916BE3}">
      <dgm:prSet/>
      <dgm:spPr/>
      <dgm:t>
        <a:bodyPr/>
        <a:lstStyle/>
        <a:p>
          <a:endParaRPr lang="en-US"/>
        </a:p>
      </dgm:t>
    </dgm:pt>
    <dgm:pt modelId="{F8AE1FCE-0F4F-4B59-AFF9-067480DAE490}">
      <dgm:prSet phldrT="[Text]" custT="1"/>
      <dgm:spPr/>
      <dgm:t>
        <a:bodyPr/>
        <a:lstStyle/>
        <a:p>
          <a:r>
            <a:rPr lang="en-US" sz="900"/>
            <a:t>EXPLAIN THE STUDY &amp; OBTAIN CONSENT </a:t>
          </a:r>
        </a:p>
      </dgm:t>
    </dgm:pt>
    <dgm:pt modelId="{1341C57F-5F1E-4C03-AA45-558527E2CFAB}" type="parTrans" cxnId="{7CECD9A2-1024-4BFF-8799-4D647F6C3151}">
      <dgm:prSet/>
      <dgm:spPr/>
      <dgm:t>
        <a:bodyPr/>
        <a:lstStyle/>
        <a:p>
          <a:endParaRPr lang="en-US"/>
        </a:p>
      </dgm:t>
    </dgm:pt>
    <dgm:pt modelId="{AEEA90C8-1AD6-4371-A232-587797DC0C85}" type="sibTrans" cxnId="{7CECD9A2-1024-4BFF-8799-4D647F6C3151}">
      <dgm:prSet/>
      <dgm:spPr/>
      <dgm:t>
        <a:bodyPr/>
        <a:lstStyle/>
        <a:p>
          <a:endParaRPr lang="en-US"/>
        </a:p>
      </dgm:t>
    </dgm:pt>
    <dgm:pt modelId="{FCBA29EA-C345-447F-9121-94DD74993748}">
      <dgm:prSet custT="1"/>
      <dgm:spPr/>
      <dgm:t>
        <a:bodyPr/>
        <a:lstStyle/>
        <a:p>
          <a:r>
            <a:rPr lang="en-US" sz="900"/>
            <a:t>PE &amp; INITIAL Body Weight Measurment </a:t>
          </a:r>
        </a:p>
        <a:p>
          <a:r>
            <a:rPr lang="en-US" sz="900"/>
            <a:t>INITIAL MEASUREMENT OF PLASMA HsCRP and HgbA1c</a:t>
          </a:r>
        </a:p>
        <a:p>
          <a:r>
            <a:rPr lang="en-US" sz="900"/>
            <a:t>(HsCRP of more than or equal to 10 mg/L will be excluded)</a:t>
          </a:r>
        </a:p>
      </dgm:t>
    </dgm:pt>
    <dgm:pt modelId="{E95E3378-32C8-44B4-AE26-D39E4CE9BBF5}" type="parTrans" cxnId="{4EEBDBA9-13E2-43BE-B2AD-6A9DA74721A2}">
      <dgm:prSet/>
      <dgm:spPr/>
      <dgm:t>
        <a:bodyPr/>
        <a:lstStyle/>
        <a:p>
          <a:endParaRPr lang="en-US"/>
        </a:p>
      </dgm:t>
    </dgm:pt>
    <dgm:pt modelId="{47B97E59-7FD6-4486-B416-8D1419C3CC7E}" type="sibTrans" cxnId="{4EEBDBA9-13E2-43BE-B2AD-6A9DA74721A2}">
      <dgm:prSet/>
      <dgm:spPr/>
      <dgm:t>
        <a:bodyPr/>
        <a:lstStyle/>
        <a:p>
          <a:endParaRPr lang="en-US"/>
        </a:p>
      </dgm:t>
    </dgm:pt>
    <dgm:pt modelId="{E1750E98-E024-41E7-8D75-826F7C8E7AF7}">
      <dgm:prSet custT="1"/>
      <dgm:spPr/>
      <dgm:t>
        <a:bodyPr/>
        <a:lstStyle/>
        <a:p>
          <a:r>
            <a:rPr lang="en-US" sz="1050" b="1"/>
            <a:t>12 WEEKS SUPPLEMENTATION OF </a:t>
          </a:r>
          <a:r>
            <a:rPr lang="en-US" sz="1050" b="1" i="1"/>
            <a:t>Moringa oleifera  </a:t>
          </a:r>
          <a:r>
            <a:rPr lang="en-US" sz="1050" b="1"/>
            <a:t>CAPSULES </a:t>
          </a:r>
        </a:p>
        <a:p>
          <a:r>
            <a:rPr lang="en-US" sz="900"/>
            <a:t>with WEEKLY MONITORING via TREATMENT PARTNERS</a:t>
          </a:r>
        </a:p>
        <a:p>
          <a:r>
            <a:rPr lang="en-US" sz="900"/>
            <a:t>&amp; MONTHLY FOLLOW-UP VISITS for MONITORING</a:t>
          </a:r>
        </a:p>
      </dgm:t>
    </dgm:pt>
    <dgm:pt modelId="{558F8660-C0BF-43FA-A841-8AA29C3F366F}" type="parTrans" cxnId="{F977A9D1-2EBC-4B69-8401-2F94DE775425}">
      <dgm:prSet/>
      <dgm:spPr/>
      <dgm:t>
        <a:bodyPr/>
        <a:lstStyle/>
        <a:p>
          <a:endParaRPr lang="en-US"/>
        </a:p>
      </dgm:t>
    </dgm:pt>
    <dgm:pt modelId="{05EA6DD5-6EE9-4E92-BA65-FA7985F94FF0}" type="sibTrans" cxnId="{F977A9D1-2EBC-4B69-8401-2F94DE775425}">
      <dgm:prSet/>
      <dgm:spPr/>
      <dgm:t>
        <a:bodyPr/>
        <a:lstStyle/>
        <a:p>
          <a:endParaRPr lang="en-US"/>
        </a:p>
      </dgm:t>
    </dgm:pt>
    <dgm:pt modelId="{960A4E4D-7200-4EC6-A755-C4F137517395}">
      <dgm:prSet custT="1"/>
      <dgm:spPr/>
      <dgm:t>
        <a:bodyPr/>
        <a:lstStyle/>
        <a:p>
          <a:r>
            <a:rPr lang="en-US" sz="900"/>
            <a:t>POST SUPPLEMENTATION MEASUREMENT OF PLASMA HsCRP  &amp; HgbA1c</a:t>
          </a:r>
        </a:p>
        <a:p>
          <a:r>
            <a:rPr lang="en-US" sz="900"/>
            <a:t>FINAL Body Weight Measurment</a:t>
          </a:r>
        </a:p>
      </dgm:t>
    </dgm:pt>
    <dgm:pt modelId="{C7596B99-B274-499A-BEF2-DF8AD18284DD}" type="parTrans" cxnId="{6999B3EA-C563-465D-BA90-3164D855610E}">
      <dgm:prSet/>
      <dgm:spPr/>
      <dgm:t>
        <a:bodyPr/>
        <a:lstStyle/>
        <a:p>
          <a:endParaRPr lang="en-US"/>
        </a:p>
      </dgm:t>
    </dgm:pt>
    <dgm:pt modelId="{A0F6F441-1809-4A7E-8D32-0DA5925885C7}" type="sibTrans" cxnId="{6999B3EA-C563-465D-BA90-3164D855610E}">
      <dgm:prSet/>
      <dgm:spPr/>
      <dgm:t>
        <a:bodyPr/>
        <a:lstStyle/>
        <a:p>
          <a:endParaRPr lang="en-US"/>
        </a:p>
      </dgm:t>
    </dgm:pt>
    <dgm:pt modelId="{1E64BD0C-DFE9-4327-86D2-4F732D67E288}">
      <dgm:prSet custT="1"/>
      <dgm:spPr/>
      <dgm:t>
        <a:bodyPr/>
        <a:lstStyle/>
        <a:p>
          <a:r>
            <a:rPr lang="en-US" sz="900"/>
            <a:t>DATA COLLECTION</a:t>
          </a:r>
        </a:p>
      </dgm:t>
    </dgm:pt>
    <dgm:pt modelId="{9BA8869F-8792-4658-AE51-C8C9BA6B8324}" type="parTrans" cxnId="{8C17E35C-A88B-4DB3-8C4D-50ECD30CCACB}">
      <dgm:prSet/>
      <dgm:spPr/>
      <dgm:t>
        <a:bodyPr/>
        <a:lstStyle/>
        <a:p>
          <a:endParaRPr lang="en-US"/>
        </a:p>
      </dgm:t>
    </dgm:pt>
    <dgm:pt modelId="{35A389D8-F5E4-45F1-9AF4-6D58B7C9FFEB}" type="sibTrans" cxnId="{8C17E35C-A88B-4DB3-8C4D-50ECD30CCACB}">
      <dgm:prSet/>
      <dgm:spPr/>
      <dgm:t>
        <a:bodyPr/>
        <a:lstStyle/>
        <a:p>
          <a:endParaRPr lang="en-US"/>
        </a:p>
      </dgm:t>
    </dgm:pt>
    <dgm:pt modelId="{FF5EBB0A-26EE-4411-BFCD-CA88AE7356F6}">
      <dgm:prSet custT="1"/>
      <dgm:spPr/>
      <dgm:t>
        <a:bodyPr/>
        <a:lstStyle/>
        <a:p>
          <a:r>
            <a:rPr lang="en-US" sz="900"/>
            <a:t>STATISTICAL ANALYSIS</a:t>
          </a:r>
        </a:p>
      </dgm:t>
    </dgm:pt>
    <dgm:pt modelId="{C1AD6D20-3302-470F-883B-BDD30089C631}" type="parTrans" cxnId="{4942C073-AF54-4312-B85F-8E0BA743C0A9}">
      <dgm:prSet/>
      <dgm:spPr/>
      <dgm:t>
        <a:bodyPr/>
        <a:lstStyle/>
        <a:p>
          <a:endParaRPr lang="en-US"/>
        </a:p>
      </dgm:t>
    </dgm:pt>
    <dgm:pt modelId="{C100FD15-B8E4-4B5C-905E-707AD0E93036}" type="sibTrans" cxnId="{4942C073-AF54-4312-B85F-8E0BA743C0A9}">
      <dgm:prSet/>
      <dgm:spPr/>
      <dgm:t>
        <a:bodyPr/>
        <a:lstStyle/>
        <a:p>
          <a:endParaRPr lang="en-US"/>
        </a:p>
      </dgm:t>
    </dgm:pt>
    <dgm:pt modelId="{1FFA09CB-E411-4295-9F09-73E79A8B37B1}">
      <dgm:prSet custT="1"/>
      <dgm:spPr/>
      <dgm:t>
        <a:bodyPr/>
        <a:lstStyle/>
        <a:p>
          <a:r>
            <a:rPr lang="en-PH" sz="1050"/>
            <a:t>BMI measurement,Crea Clearance Estimation, serum HDL &amp; Tg  (DM clinic chart) </a:t>
          </a:r>
        </a:p>
      </dgm:t>
    </dgm:pt>
    <dgm:pt modelId="{11C2A82D-4A72-43C4-94E2-6A02E684B171}" type="parTrans" cxnId="{493D2287-6530-4F4C-BFD3-9E00F3D80807}">
      <dgm:prSet/>
      <dgm:spPr/>
      <dgm:t>
        <a:bodyPr/>
        <a:lstStyle/>
        <a:p>
          <a:endParaRPr lang="en-PH"/>
        </a:p>
      </dgm:t>
    </dgm:pt>
    <dgm:pt modelId="{A8755230-51AD-41D0-A123-35F73091B1BB}" type="sibTrans" cxnId="{493D2287-6530-4F4C-BFD3-9E00F3D80807}">
      <dgm:prSet/>
      <dgm:spPr/>
      <dgm:t>
        <a:bodyPr/>
        <a:lstStyle/>
        <a:p>
          <a:endParaRPr lang="en-PH"/>
        </a:p>
      </dgm:t>
    </dgm:pt>
    <dgm:pt modelId="{9EEBDADA-9A6E-4C99-B7B1-205CAEB5316B}" type="pres">
      <dgm:prSet presAssocID="{CBB5B660-BB88-49B8-8F9D-517553F2C292}" presName="Name0" presStyleCnt="0">
        <dgm:presLayoutVars>
          <dgm:dir/>
          <dgm:animLvl val="lvl"/>
          <dgm:resizeHandles val="exact"/>
        </dgm:presLayoutVars>
      </dgm:prSet>
      <dgm:spPr/>
      <dgm:t>
        <a:bodyPr/>
        <a:lstStyle/>
        <a:p>
          <a:endParaRPr lang="en-PH"/>
        </a:p>
      </dgm:t>
    </dgm:pt>
    <dgm:pt modelId="{E4EBEC38-9F46-410F-B7DB-69165A830811}" type="pres">
      <dgm:prSet presAssocID="{FF5EBB0A-26EE-4411-BFCD-CA88AE7356F6}" presName="boxAndChildren" presStyleCnt="0"/>
      <dgm:spPr/>
    </dgm:pt>
    <dgm:pt modelId="{2E38412B-78FC-4FF8-87D9-3DACC81D93F6}" type="pres">
      <dgm:prSet presAssocID="{FF5EBB0A-26EE-4411-BFCD-CA88AE7356F6}" presName="parentTextBox" presStyleLbl="node1" presStyleIdx="0" presStyleCnt="8"/>
      <dgm:spPr/>
      <dgm:t>
        <a:bodyPr/>
        <a:lstStyle/>
        <a:p>
          <a:endParaRPr lang="en-US"/>
        </a:p>
      </dgm:t>
    </dgm:pt>
    <dgm:pt modelId="{F6FD2BAC-BA53-4915-A462-4FD8475653D2}" type="pres">
      <dgm:prSet presAssocID="{35A389D8-F5E4-45F1-9AF4-6D58B7C9FFEB}" presName="sp" presStyleCnt="0"/>
      <dgm:spPr/>
    </dgm:pt>
    <dgm:pt modelId="{79533A45-70F4-40C3-BD51-B1A8615EB1D7}" type="pres">
      <dgm:prSet presAssocID="{1E64BD0C-DFE9-4327-86D2-4F732D67E288}" presName="arrowAndChildren" presStyleCnt="0"/>
      <dgm:spPr/>
    </dgm:pt>
    <dgm:pt modelId="{0B803FC3-C3EA-4D14-BE8F-0FC3931DE83E}" type="pres">
      <dgm:prSet presAssocID="{1E64BD0C-DFE9-4327-86D2-4F732D67E288}" presName="parentTextArrow" presStyleLbl="node1" presStyleIdx="1" presStyleCnt="8"/>
      <dgm:spPr/>
      <dgm:t>
        <a:bodyPr/>
        <a:lstStyle/>
        <a:p>
          <a:endParaRPr lang="en-PH"/>
        </a:p>
      </dgm:t>
    </dgm:pt>
    <dgm:pt modelId="{97016950-440F-460A-8857-AB6C9745E64B}" type="pres">
      <dgm:prSet presAssocID="{A0F6F441-1809-4A7E-8D32-0DA5925885C7}" presName="sp" presStyleCnt="0"/>
      <dgm:spPr/>
    </dgm:pt>
    <dgm:pt modelId="{3E06EEC1-83D4-4964-B39F-F72F630A4249}" type="pres">
      <dgm:prSet presAssocID="{960A4E4D-7200-4EC6-A755-C4F137517395}" presName="arrowAndChildren" presStyleCnt="0"/>
      <dgm:spPr/>
    </dgm:pt>
    <dgm:pt modelId="{CB08DAF7-5488-4E3F-A78D-C19168173375}" type="pres">
      <dgm:prSet presAssocID="{960A4E4D-7200-4EC6-A755-C4F137517395}" presName="parentTextArrow" presStyleLbl="node1" presStyleIdx="2" presStyleCnt="8" custScaleY="242171"/>
      <dgm:spPr/>
      <dgm:t>
        <a:bodyPr/>
        <a:lstStyle/>
        <a:p>
          <a:endParaRPr lang="en-PH"/>
        </a:p>
      </dgm:t>
    </dgm:pt>
    <dgm:pt modelId="{E296F94B-E2F4-4B9B-9550-564BBB9727E6}" type="pres">
      <dgm:prSet presAssocID="{05EA6DD5-6EE9-4E92-BA65-FA7985F94FF0}" presName="sp" presStyleCnt="0"/>
      <dgm:spPr/>
    </dgm:pt>
    <dgm:pt modelId="{4A800727-53F0-4167-92E5-2EA35C27047B}" type="pres">
      <dgm:prSet presAssocID="{E1750E98-E024-41E7-8D75-826F7C8E7AF7}" presName="arrowAndChildren" presStyleCnt="0"/>
      <dgm:spPr/>
    </dgm:pt>
    <dgm:pt modelId="{9B872F87-1103-4763-A75C-8AB86615F2EB}" type="pres">
      <dgm:prSet presAssocID="{E1750E98-E024-41E7-8D75-826F7C8E7AF7}" presName="parentTextArrow" presStyleLbl="node1" presStyleIdx="3" presStyleCnt="8" custScaleY="227585"/>
      <dgm:spPr/>
      <dgm:t>
        <a:bodyPr/>
        <a:lstStyle/>
        <a:p>
          <a:endParaRPr lang="en-PH"/>
        </a:p>
      </dgm:t>
    </dgm:pt>
    <dgm:pt modelId="{1370C65A-8C6B-4051-B2ED-A6743F8F9E63}" type="pres">
      <dgm:prSet presAssocID="{A8755230-51AD-41D0-A123-35F73091B1BB}" presName="sp" presStyleCnt="0"/>
      <dgm:spPr/>
    </dgm:pt>
    <dgm:pt modelId="{BCC48393-CA4A-4871-80B0-764151E2BFD2}" type="pres">
      <dgm:prSet presAssocID="{1FFA09CB-E411-4295-9F09-73E79A8B37B1}" presName="arrowAndChildren" presStyleCnt="0"/>
      <dgm:spPr/>
    </dgm:pt>
    <dgm:pt modelId="{09E0FDDB-40B1-482A-8C7A-389A19461D12}" type="pres">
      <dgm:prSet presAssocID="{1FFA09CB-E411-4295-9F09-73E79A8B37B1}" presName="parentTextArrow" presStyleLbl="node1" presStyleIdx="4" presStyleCnt="8"/>
      <dgm:spPr/>
      <dgm:t>
        <a:bodyPr/>
        <a:lstStyle/>
        <a:p>
          <a:endParaRPr lang="en-PH"/>
        </a:p>
      </dgm:t>
    </dgm:pt>
    <dgm:pt modelId="{F07A754E-39BD-47DF-A0E1-31EACC68FE80}" type="pres">
      <dgm:prSet presAssocID="{47B97E59-7FD6-4486-B416-8D1419C3CC7E}" presName="sp" presStyleCnt="0"/>
      <dgm:spPr/>
    </dgm:pt>
    <dgm:pt modelId="{47BF28D5-B7CF-4C30-A1D9-14BBA129C631}" type="pres">
      <dgm:prSet presAssocID="{FCBA29EA-C345-447F-9121-94DD74993748}" presName="arrowAndChildren" presStyleCnt="0"/>
      <dgm:spPr/>
    </dgm:pt>
    <dgm:pt modelId="{DEF1AB18-49B6-40EB-B80A-F177AD907527}" type="pres">
      <dgm:prSet presAssocID="{FCBA29EA-C345-447F-9121-94DD74993748}" presName="parentTextArrow" presStyleLbl="node1" presStyleIdx="5" presStyleCnt="8" custScaleY="218140" custLinFactNeighborX="256"/>
      <dgm:spPr/>
      <dgm:t>
        <a:bodyPr/>
        <a:lstStyle/>
        <a:p>
          <a:endParaRPr lang="en-PH"/>
        </a:p>
      </dgm:t>
    </dgm:pt>
    <dgm:pt modelId="{5ED5866E-FDC9-4E86-BB83-5B7503CC2596}" type="pres">
      <dgm:prSet presAssocID="{AEEA90C8-1AD6-4371-A232-587797DC0C85}" presName="sp" presStyleCnt="0"/>
      <dgm:spPr/>
    </dgm:pt>
    <dgm:pt modelId="{F8D68934-AE44-43CE-9CD4-CFC6C92EBF37}" type="pres">
      <dgm:prSet presAssocID="{F8AE1FCE-0F4F-4B59-AFF9-067480DAE490}" presName="arrowAndChildren" presStyleCnt="0"/>
      <dgm:spPr/>
    </dgm:pt>
    <dgm:pt modelId="{707CB3A9-FA8A-49AA-ADDF-A36DB199F67C}" type="pres">
      <dgm:prSet presAssocID="{F8AE1FCE-0F4F-4B59-AFF9-067480DAE490}" presName="parentTextArrow" presStyleLbl="node1" presStyleIdx="6" presStyleCnt="8"/>
      <dgm:spPr/>
      <dgm:t>
        <a:bodyPr/>
        <a:lstStyle/>
        <a:p>
          <a:endParaRPr lang="en-PH"/>
        </a:p>
      </dgm:t>
    </dgm:pt>
    <dgm:pt modelId="{8C559FA1-F6FE-4D5C-83E3-4D4411A6AF33}" type="pres">
      <dgm:prSet presAssocID="{60C5CE49-6B25-4F63-99A8-5E4298CEE98F}" presName="sp" presStyleCnt="0"/>
      <dgm:spPr/>
    </dgm:pt>
    <dgm:pt modelId="{C93F2E9B-E85A-4DF7-A036-9A4DB7522203}" type="pres">
      <dgm:prSet presAssocID="{458E4A36-43DE-4640-A1EE-E874AC11F00A}" presName="arrowAndChildren" presStyleCnt="0"/>
      <dgm:spPr/>
    </dgm:pt>
    <dgm:pt modelId="{FDA1E808-105B-496B-A671-5514F2264139}" type="pres">
      <dgm:prSet presAssocID="{458E4A36-43DE-4640-A1EE-E874AC11F00A}" presName="parentTextArrow" presStyleLbl="node1" presStyleIdx="7" presStyleCnt="8" custLinFactNeighborY="-303"/>
      <dgm:spPr/>
      <dgm:t>
        <a:bodyPr/>
        <a:lstStyle/>
        <a:p>
          <a:endParaRPr lang="en-US"/>
        </a:p>
      </dgm:t>
    </dgm:pt>
  </dgm:ptLst>
  <dgm:cxnLst>
    <dgm:cxn modelId="{4942C073-AF54-4312-B85F-8E0BA743C0A9}" srcId="{CBB5B660-BB88-49B8-8F9D-517553F2C292}" destId="{FF5EBB0A-26EE-4411-BFCD-CA88AE7356F6}" srcOrd="7" destOrd="0" parTransId="{C1AD6D20-3302-470F-883B-BDD30089C631}" sibTransId="{C100FD15-B8E4-4B5C-905E-707AD0E93036}"/>
    <dgm:cxn modelId="{4442D9E9-0A79-445C-8390-0D252BBBBDE1}" type="presOf" srcId="{458E4A36-43DE-4640-A1EE-E874AC11F00A}" destId="{FDA1E808-105B-496B-A671-5514F2264139}" srcOrd="0" destOrd="0" presId="urn:microsoft.com/office/officeart/2005/8/layout/process4"/>
    <dgm:cxn modelId="{4EEBDBA9-13E2-43BE-B2AD-6A9DA74721A2}" srcId="{CBB5B660-BB88-49B8-8F9D-517553F2C292}" destId="{FCBA29EA-C345-447F-9121-94DD74993748}" srcOrd="2" destOrd="0" parTransId="{E95E3378-32C8-44B4-AE26-D39E4CE9BBF5}" sibTransId="{47B97E59-7FD6-4486-B416-8D1419C3CC7E}"/>
    <dgm:cxn modelId="{6787F1F4-5F11-496F-BA5F-9B9230B1836B}" type="presOf" srcId="{FCBA29EA-C345-447F-9121-94DD74993748}" destId="{DEF1AB18-49B6-40EB-B80A-F177AD907527}" srcOrd="0" destOrd="0" presId="urn:microsoft.com/office/officeart/2005/8/layout/process4"/>
    <dgm:cxn modelId="{F64585B8-9DA6-46E5-8CDC-10948F9EDCB5}" type="presOf" srcId="{1E64BD0C-DFE9-4327-86D2-4F732D67E288}" destId="{0B803FC3-C3EA-4D14-BE8F-0FC3931DE83E}" srcOrd="0" destOrd="0" presId="urn:microsoft.com/office/officeart/2005/8/layout/process4"/>
    <dgm:cxn modelId="{9888A6C5-C959-4426-8D4D-48A531005524}" type="presOf" srcId="{F8AE1FCE-0F4F-4B59-AFF9-067480DAE490}" destId="{707CB3A9-FA8A-49AA-ADDF-A36DB199F67C}" srcOrd="0" destOrd="0" presId="urn:microsoft.com/office/officeart/2005/8/layout/process4"/>
    <dgm:cxn modelId="{8C17E35C-A88B-4DB3-8C4D-50ECD30CCACB}" srcId="{CBB5B660-BB88-49B8-8F9D-517553F2C292}" destId="{1E64BD0C-DFE9-4327-86D2-4F732D67E288}" srcOrd="6" destOrd="0" parTransId="{9BA8869F-8792-4658-AE51-C8C9BA6B8324}" sibTransId="{35A389D8-F5E4-45F1-9AF4-6D58B7C9FFEB}"/>
    <dgm:cxn modelId="{CA81B99B-98E1-412C-A95E-2B8B88916BE3}" srcId="{CBB5B660-BB88-49B8-8F9D-517553F2C292}" destId="{458E4A36-43DE-4640-A1EE-E874AC11F00A}" srcOrd="0" destOrd="0" parTransId="{08CFE601-0B6A-432F-9826-31D64BDDECB4}" sibTransId="{60C5CE49-6B25-4F63-99A8-5E4298CEE98F}"/>
    <dgm:cxn modelId="{1EF8B75C-C7BC-4664-8498-D1AEBDCCB67A}" type="presOf" srcId="{1FFA09CB-E411-4295-9F09-73E79A8B37B1}" destId="{09E0FDDB-40B1-482A-8C7A-389A19461D12}" srcOrd="0" destOrd="0" presId="urn:microsoft.com/office/officeart/2005/8/layout/process4"/>
    <dgm:cxn modelId="{6999B3EA-C563-465D-BA90-3164D855610E}" srcId="{CBB5B660-BB88-49B8-8F9D-517553F2C292}" destId="{960A4E4D-7200-4EC6-A755-C4F137517395}" srcOrd="5" destOrd="0" parTransId="{C7596B99-B274-499A-BEF2-DF8AD18284DD}" sibTransId="{A0F6F441-1809-4A7E-8D32-0DA5925885C7}"/>
    <dgm:cxn modelId="{64680C26-3ADC-478F-84B6-F8B467E1EE95}" type="presOf" srcId="{FF5EBB0A-26EE-4411-BFCD-CA88AE7356F6}" destId="{2E38412B-78FC-4FF8-87D9-3DACC81D93F6}" srcOrd="0" destOrd="0" presId="urn:microsoft.com/office/officeart/2005/8/layout/process4"/>
    <dgm:cxn modelId="{80BFF555-019C-44AC-9938-36774897FE34}" type="presOf" srcId="{E1750E98-E024-41E7-8D75-826F7C8E7AF7}" destId="{9B872F87-1103-4763-A75C-8AB86615F2EB}" srcOrd="0" destOrd="0" presId="urn:microsoft.com/office/officeart/2005/8/layout/process4"/>
    <dgm:cxn modelId="{F977A9D1-2EBC-4B69-8401-2F94DE775425}" srcId="{CBB5B660-BB88-49B8-8F9D-517553F2C292}" destId="{E1750E98-E024-41E7-8D75-826F7C8E7AF7}" srcOrd="4" destOrd="0" parTransId="{558F8660-C0BF-43FA-A841-8AA29C3F366F}" sibTransId="{05EA6DD5-6EE9-4E92-BA65-FA7985F94FF0}"/>
    <dgm:cxn modelId="{C4B7CC31-B319-4D3B-9200-E466267FC624}" type="presOf" srcId="{960A4E4D-7200-4EC6-A755-C4F137517395}" destId="{CB08DAF7-5488-4E3F-A78D-C19168173375}" srcOrd="0" destOrd="0" presId="urn:microsoft.com/office/officeart/2005/8/layout/process4"/>
    <dgm:cxn modelId="{493D2287-6530-4F4C-BFD3-9E00F3D80807}" srcId="{CBB5B660-BB88-49B8-8F9D-517553F2C292}" destId="{1FFA09CB-E411-4295-9F09-73E79A8B37B1}" srcOrd="3" destOrd="0" parTransId="{11C2A82D-4A72-43C4-94E2-6A02E684B171}" sibTransId="{A8755230-51AD-41D0-A123-35F73091B1BB}"/>
    <dgm:cxn modelId="{7CECD9A2-1024-4BFF-8799-4D647F6C3151}" srcId="{CBB5B660-BB88-49B8-8F9D-517553F2C292}" destId="{F8AE1FCE-0F4F-4B59-AFF9-067480DAE490}" srcOrd="1" destOrd="0" parTransId="{1341C57F-5F1E-4C03-AA45-558527E2CFAB}" sibTransId="{AEEA90C8-1AD6-4371-A232-587797DC0C85}"/>
    <dgm:cxn modelId="{97E615C9-156C-4738-89FE-0A0EE2EEE02B}" type="presOf" srcId="{CBB5B660-BB88-49B8-8F9D-517553F2C292}" destId="{9EEBDADA-9A6E-4C99-B7B1-205CAEB5316B}" srcOrd="0" destOrd="0" presId="urn:microsoft.com/office/officeart/2005/8/layout/process4"/>
    <dgm:cxn modelId="{516DCB89-1635-4158-BAA6-F6D30F483E97}" type="presParOf" srcId="{9EEBDADA-9A6E-4C99-B7B1-205CAEB5316B}" destId="{E4EBEC38-9F46-410F-B7DB-69165A830811}" srcOrd="0" destOrd="0" presId="urn:microsoft.com/office/officeart/2005/8/layout/process4"/>
    <dgm:cxn modelId="{FD96B5D8-074B-401A-9BFA-2563A0E6A1B5}" type="presParOf" srcId="{E4EBEC38-9F46-410F-B7DB-69165A830811}" destId="{2E38412B-78FC-4FF8-87D9-3DACC81D93F6}" srcOrd="0" destOrd="0" presId="urn:microsoft.com/office/officeart/2005/8/layout/process4"/>
    <dgm:cxn modelId="{DDB01419-8F6A-4573-8178-A7A26978B477}" type="presParOf" srcId="{9EEBDADA-9A6E-4C99-B7B1-205CAEB5316B}" destId="{F6FD2BAC-BA53-4915-A462-4FD8475653D2}" srcOrd="1" destOrd="0" presId="urn:microsoft.com/office/officeart/2005/8/layout/process4"/>
    <dgm:cxn modelId="{B1D0CFB1-4321-41CA-A1F3-5EED2E09E3AA}" type="presParOf" srcId="{9EEBDADA-9A6E-4C99-B7B1-205CAEB5316B}" destId="{79533A45-70F4-40C3-BD51-B1A8615EB1D7}" srcOrd="2" destOrd="0" presId="urn:microsoft.com/office/officeart/2005/8/layout/process4"/>
    <dgm:cxn modelId="{95428D7C-6016-404E-A83C-69760C92D3AD}" type="presParOf" srcId="{79533A45-70F4-40C3-BD51-B1A8615EB1D7}" destId="{0B803FC3-C3EA-4D14-BE8F-0FC3931DE83E}" srcOrd="0" destOrd="0" presId="urn:microsoft.com/office/officeart/2005/8/layout/process4"/>
    <dgm:cxn modelId="{8B6560B4-DB71-4857-B699-24F26B1A22FF}" type="presParOf" srcId="{9EEBDADA-9A6E-4C99-B7B1-205CAEB5316B}" destId="{97016950-440F-460A-8857-AB6C9745E64B}" srcOrd="3" destOrd="0" presId="urn:microsoft.com/office/officeart/2005/8/layout/process4"/>
    <dgm:cxn modelId="{9BCA8AC0-1B50-4032-A369-C506888F201E}" type="presParOf" srcId="{9EEBDADA-9A6E-4C99-B7B1-205CAEB5316B}" destId="{3E06EEC1-83D4-4964-B39F-F72F630A4249}" srcOrd="4" destOrd="0" presId="urn:microsoft.com/office/officeart/2005/8/layout/process4"/>
    <dgm:cxn modelId="{76C7105C-47C3-4F3C-9EFD-4EB303805A43}" type="presParOf" srcId="{3E06EEC1-83D4-4964-B39F-F72F630A4249}" destId="{CB08DAF7-5488-4E3F-A78D-C19168173375}" srcOrd="0" destOrd="0" presId="urn:microsoft.com/office/officeart/2005/8/layout/process4"/>
    <dgm:cxn modelId="{29777143-D703-49AE-9690-F5766BFC2F8A}" type="presParOf" srcId="{9EEBDADA-9A6E-4C99-B7B1-205CAEB5316B}" destId="{E296F94B-E2F4-4B9B-9550-564BBB9727E6}" srcOrd="5" destOrd="0" presId="urn:microsoft.com/office/officeart/2005/8/layout/process4"/>
    <dgm:cxn modelId="{F1AACC91-54A3-4F03-9FD0-CD2957ACFF3C}" type="presParOf" srcId="{9EEBDADA-9A6E-4C99-B7B1-205CAEB5316B}" destId="{4A800727-53F0-4167-92E5-2EA35C27047B}" srcOrd="6" destOrd="0" presId="urn:microsoft.com/office/officeart/2005/8/layout/process4"/>
    <dgm:cxn modelId="{72C69B22-C001-483E-B017-B54F84500D8D}" type="presParOf" srcId="{4A800727-53F0-4167-92E5-2EA35C27047B}" destId="{9B872F87-1103-4763-A75C-8AB86615F2EB}" srcOrd="0" destOrd="0" presId="urn:microsoft.com/office/officeart/2005/8/layout/process4"/>
    <dgm:cxn modelId="{83412964-A896-4120-9007-8F6C3659A284}" type="presParOf" srcId="{9EEBDADA-9A6E-4C99-B7B1-205CAEB5316B}" destId="{1370C65A-8C6B-4051-B2ED-A6743F8F9E63}" srcOrd="7" destOrd="0" presId="urn:microsoft.com/office/officeart/2005/8/layout/process4"/>
    <dgm:cxn modelId="{3A8B5049-A660-4151-8572-E976B3BEC33D}" type="presParOf" srcId="{9EEBDADA-9A6E-4C99-B7B1-205CAEB5316B}" destId="{BCC48393-CA4A-4871-80B0-764151E2BFD2}" srcOrd="8" destOrd="0" presId="urn:microsoft.com/office/officeart/2005/8/layout/process4"/>
    <dgm:cxn modelId="{B3FDBAD5-6CA6-4195-9246-DA8761EAAD0E}" type="presParOf" srcId="{BCC48393-CA4A-4871-80B0-764151E2BFD2}" destId="{09E0FDDB-40B1-482A-8C7A-389A19461D12}" srcOrd="0" destOrd="0" presId="urn:microsoft.com/office/officeart/2005/8/layout/process4"/>
    <dgm:cxn modelId="{82FA3F35-DF06-4EDA-9CD3-274774ED24D9}" type="presParOf" srcId="{9EEBDADA-9A6E-4C99-B7B1-205CAEB5316B}" destId="{F07A754E-39BD-47DF-A0E1-31EACC68FE80}" srcOrd="9" destOrd="0" presId="urn:microsoft.com/office/officeart/2005/8/layout/process4"/>
    <dgm:cxn modelId="{585B84B1-E6FE-4FC8-A2E2-1CF5CEC1810C}" type="presParOf" srcId="{9EEBDADA-9A6E-4C99-B7B1-205CAEB5316B}" destId="{47BF28D5-B7CF-4C30-A1D9-14BBA129C631}" srcOrd="10" destOrd="0" presId="urn:microsoft.com/office/officeart/2005/8/layout/process4"/>
    <dgm:cxn modelId="{C5D89F16-99A7-4045-B76A-01791ECBA986}" type="presParOf" srcId="{47BF28D5-B7CF-4C30-A1D9-14BBA129C631}" destId="{DEF1AB18-49B6-40EB-B80A-F177AD907527}" srcOrd="0" destOrd="0" presId="urn:microsoft.com/office/officeart/2005/8/layout/process4"/>
    <dgm:cxn modelId="{A43E4C1F-D707-4B63-88F1-EEC2E3FFD5DD}" type="presParOf" srcId="{9EEBDADA-9A6E-4C99-B7B1-205CAEB5316B}" destId="{5ED5866E-FDC9-4E86-BB83-5B7503CC2596}" srcOrd="11" destOrd="0" presId="urn:microsoft.com/office/officeart/2005/8/layout/process4"/>
    <dgm:cxn modelId="{0BB649BF-2319-4809-9D23-67037918A990}" type="presParOf" srcId="{9EEBDADA-9A6E-4C99-B7B1-205CAEB5316B}" destId="{F8D68934-AE44-43CE-9CD4-CFC6C92EBF37}" srcOrd="12" destOrd="0" presId="urn:microsoft.com/office/officeart/2005/8/layout/process4"/>
    <dgm:cxn modelId="{44CC192F-909C-4DAE-B940-9663C9F2C799}" type="presParOf" srcId="{F8D68934-AE44-43CE-9CD4-CFC6C92EBF37}" destId="{707CB3A9-FA8A-49AA-ADDF-A36DB199F67C}" srcOrd="0" destOrd="0" presId="urn:microsoft.com/office/officeart/2005/8/layout/process4"/>
    <dgm:cxn modelId="{9F25ABB3-AD9E-4995-9391-FB51671F54A8}" type="presParOf" srcId="{9EEBDADA-9A6E-4C99-B7B1-205CAEB5316B}" destId="{8C559FA1-F6FE-4D5C-83E3-4D4411A6AF33}" srcOrd="13" destOrd="0" presId="urn:microsoft.com/office/officeart/2005/8/layout/process4"/>
    <dgm:cxn modelId="{F0AB907C-359F-492F-9140-14888D4ECA0F}" type="presParOf" srcId="{9EEBDADA-9A6E-4C99-B7B1-205CAEB5316B}" destId="{C93F2E9B-E85A-4DF7-A036-9A4DB7522203}" srcOrd="14" destOrd="0" presId="urn:microsoft.com/office/officeart/2005/8/layout/process4"/>
    <dgm:cxn modelId="{69E3696E-3C55-4F28-ADEF-3F6617485507}" type="presParOf" srcId="{C93F2E9B-E85A-4DF7-A036-9A4DB7522203}" destId="{FDA1E808-105B-496B-A671-5514F2264139}" srcOrd="0" destOrd="0" presId="urn:microsoft.com/office/officeart/2005/8/layout/process4"/>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E38412B-78FC-4FF8-87D9-3DACC81D93F6}">
      <dsp:nvSpPr>
        <dsp:cNvPr id="0" name=""/>
        <dsp:cNvSpPr/>
      </dsp:nvSpPr>
      <dsp:spPr>
        <a:xfrm>
          <a:off x="0" y="4175617"/>
          <a:ext cx="4797425" cy="251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STATISTICAL ANALYSIS</a:t>
          </a:r>
        </a:p>
      </dsp:txBody>
      <dsp:txXfrm>
        <a:off x="0" y="4175617"/>
        <a:ext cx="4797425" cy="251066"/>
      </dsp:txXfrm>
    </dsp:sp>
    <dsp:sp modelId="{0B803FC3-C3EA-4D14-BE8F-0FC3931DE83E}">
      <dsp:nvSpPr>
        <dsp:cNvPr id="0" name=""/>
        <dsp:cNvSpPr/>
      </dsp:nvSpPr>
      <dsp:spPr>
        <a:xfrm rot="10800000">
          <a:off x="0" y="3793242"/>
          <a:ext cx="4797425" cy="38614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DATA COLLECTION</a:t>
          </a:r>
        </a:p>
      </dsp:txBody>
      <dsp:txXfrm rot="10800000">
        <a:off x="0" y="3793242"/>
        <a:ext cx="4797425" cy="386140"/>
      </dsp:txXfrm>
    </dsp:sp>
    <dsp:sp modelId="{CB08DAF7-5488-4E3F-A78D-C19168173375}">
      <dsp:nvSpPr>
        <dsp:cNvPr id="0" name=""/>
        <dsp:cNvSpPr/>
      </dsp:nvSpPr>
      <dsp:spPr>
        <a:xfrm rot="10800000">
          <a:off x="0" y="2861888"/>
          <a:ext cx="4797425" cy="9351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POST SUPPLEMENTATION MEASUREMENT OF PLASMA HsCRP  &amp; HgbA1c</a:t>
          </a:r>
        </a:p>
        <a:p>
          <a:pPr lvl="0" algn="ctr" defTabSz="400050">
            <a:lnSpc>
              <a:spcPct val="90000"/>
            </a:lnSpc>
            <a:spcBef>
              <a:spcPct val="0"/>
            </a:spcBef>
            <a:spcAft>
              <a:spcPct val="35000"/>
            </a:spcAft>
          </a:pPr>
          <a:r>
            <a:rPr lang="en-US" sz="900" kern="1200"/>
            <a:t>FINAL Body Weight Measurment</a:t>
          </a:r>
        </a:p>
      </dsp:txBody>
      <dsp:txXfrm rot="10800000">
        <a:off x="0" y="2861888"/>
        <a:ext cx="4797425" cy="935120"/>
      </dsp:txXfrm>
    </dsp:sp>
    <dsp:sp modelId="{9B872F87-1103-4763-A75C-8AB86615F2EB}">
      <dsp:nvSpPr>
        <dsp:cNvPr id="0" name=""/>
        <dsp:cNvSpPr/>
      </dsp:nvSpPr>
      <dsp:spPr>
        <a:xfrm rot="10800000">
          <a:off x="0" y="1986855"/>
          <a:ext cx="4797425" cy="87879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t>12 WEEKS SUPPLEMENTATION OF </a:t>
          </a:r>
          <a:r>
            <a:rPr lang="en-US" sz="1050" b="1" i="1" kern="1200"/>
            <a:t>Moringa oleifera  </a:t>
          </a:r>
          <a:r>
            <a:rPr lang="en-US" sz="1050" b="1" kern="1200"/>
            <a:t>CAPSULES </a:t>
          </a:r>
        </a:p>
        <a:p>
          <a:pPr lvl="0" algn="ctr" defTabSz="466725">
            <a:lnSpc>
              <a:spcPct val="90000"/>
            </a:lnSpc>
            <a:spcBef>
              <a:spcPct val="0"/>
            </a:spcBef>
            <a:spcAft>
              <a:spcPct val="35000"/>
            </a:spcAft>
          </a:pPr>
          <a:r>
            <a:rPr lang="en-US" sz="900" kern="1200"/>
            <a:t>with WEEKLY MONITORING via TREATMENT PARTNERS</a:t>
          </a:r>
        </a:p>
        <a:p>
          <a:pPr lvl="0" algn="ctr" defTabSz="466725">
            <a:lnSpc>
              <a:spcPct val="90000"/>
            </a:lnSpc>
            <a:spcBef>
              <a:spcPct val="0"/>
            </a:spcBef>
            <a:spcAft>
              <a:spcPct val="35000"/>
            </a:spcAft>
          </a:pPr>
          <a:r>
            <a:rPr lang="en-US" sz="900" kern="1200"/>
            <a:t>&amp; MONTHLY FOLLOW-UP VISITS for MONITORING</a:t>
          </a:r>
        </a:p>
      </dsp:txBody>
      <dsp:txXfrm rot="10800000">
        <a:off x="0" y="1986855"/>
        <a:ext cx="4797425" cy="878798"/>
      </dsp:txXfrm>
    </dsp:sp>
    <dsp:sp modelId="{09E0FDDB-40B1-482A-8C7A-389A19461D12}">
      <dsp:nvSpPr>
        <dsp:cNvPr id="0" name=""/>
        <dsp:cNvSpPr/>
      </dsp:nvSpPr>
      <dsp:spPr>
        <a:xfrm rot="10800000">
          <a:off x="0" y="1604481"/>
          <a:ext cx="4797425" cy="38614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PH" sz="1050" kern="1200"/>
            <a:t>BMI measurement,Crea Clearance Estimation, serum HDL &amp; Tg  (DM clinic chart) </a:t>
          </a:r>
        </a:p>
      </dsp:txBody>
      <dsp:txXfrm rot="10800000">
        <a:off x="0" y="1604481"/>
        <a:ext cx="4797425" cy="386140"/>
      </dsp:txXfrm>
    </dsp:sp>
    <dsp:sp modelId="{DEF1AB18-49B6-40EB-B80A-F177AD907527}">
      <dsp:nvSpPr>
        <dsp:cNvPr id="0" name=""/>
        <dsp:cNvSpPr/>
      </dsp:nvSpPr>
      <dsp:spPr>
        <a:xfrm rot="10800000">
          <a:off x="0" y="765920"/>
          <a:ext cx="4797425" cy="84232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PE &amp; INITIAL Body Weight Measurment </a:t>
          </a:r>
        </a:p>
        <a:p>
          <a:pPr lvl="0" algn="ctr" defTabSz="400050">
            <a:lnSpc>
              <a:spcPct val="90000"/>
            </a:lnSpc>
            <a:spcBef>
              <a:spcPct val="0"/>
            </a:spcBef>
            <a:spcAft>
              <a:spcPct val="35000"/>
            </a:spcAft>
          </a:pPr>
          <a:r>
            <a:rPr lang="en-US" sz="900" kern="1200"/>
            <a:t>INITIAL MEASUREMENT OF PLASMA HsCRP and HgbA1c</a:t>
          </a:r>
        </a:p>
        <a:p>
          <a:pPr lvl="0" algn="ctr" defTabSz="400050">
            <a:lnSpc>
              <a:spcPct val="90000"/>
            </a:lnSpc>
            <a:spcBef>
              <a:spcPct val="0"/>
            </a:spcBef>
            <a:spcAft>
              <a:spcPct val="35000"/>
            </a:spcAft>
          </a:pPr>
          <a:r>
            <a:rPr lang="en-US" sz="900" kern="1200"/>
            <a:t>(HsCRP of more than or equal to 10 mg/L will be excluded)</a:t>
          </a:r>
        </a:p>
      </dsp:txBody>
      <dsp:txXfrm rot="10800000">
        <a:off x="0" y="765920"/>
        <a:ext cx="4797425" cy="842327"/>
      </dsp:txXfrm>
    </dsp:sp>
    <dsp:sp modelId="{707CB3A9-FA8A-49AA-ADDF-A36DB199F67C}">
      <dsp:nvSpPr>
        <dsp:cNvPr id="0" name=""/>
        <dsp:cNvSpPr/>
      </dsp:nvSpPr>
      <dsp:spPr>
        <a:xfrm rot="10800000">
          <a:off x="0" y="383545"/>
          <a:ext cx="4797425" cy="38614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EXPLAIN THE STUDY &amp; OBTAIN CONSENT </a:t>
          </a:r>
        </a:p>
      </dsp:txBody>
      <dsp:txXfrm rot="10800000">
        <a:off x="0" y="383545"/>
        <a:ext cx="4797425" cy="386140"/>
      </dsp:txXfrm>
    </dsp:sp>
    <dsp:sp modelId="{FDA1E808-105B-496B-A671-5514F2264139}">
      <dsp:nvSpPr>
        <dsp:cNvPr id="0" name=""/>
        <dsp:cNvSpPr/>
      </dsp:nvSpPr>
      <dsp:spPr>
        <a:xfrm rot="10800000">
          <a:off x="0" y="0"/>
          <a:ext cx="4797425" cy="38614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SCREENING</a:t>
          </a:r>
        </a:p>
      </dsp:txBody>
      <dsp:txXfrm rot="10800000">
        <a:off x="0" y="0"/>
        <a:ext cx="4797425" cy="3861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2014-11-01T00:00:00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9A5D69-E3D4-4184-859A-B638A88C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12903</Words>
  <Characters>73551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The Effects of Malunggay (Moringa oleifera) leaves capsule supplements on                                                 High Specificity C-Reactive Protein (hsCRP) and Hemoglobin A1c (HgbA1c) Levels of Diabetic Patients in Ospital ng Maynila Medical Cen</vt:lpstr>
    </vt:vector>
  </TitlesOfParts>
  <Company>Pamantasan ng Lungsod ng Maynila(PLM)-Ospital ng Maynila Medical Center (OMMC)</Company>
  <LinksUpToDate>false</LinksUpToDate>
  <CharactersWithSpaces>86282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Malunggay (Moringa oleifera) leaves capsule supplements on                                                 High Specificity C-Reactive Protein (hsCRP) and Hemoglobin A1c (HgbA1c) Levels of Diabetic Patients in Ospital ng Maynila Medical Center Internal Medicine Department Diabetic Clinic:                                                                                       A Prospective Cohort Study</dc:title>
  <dc:subject>Clinical Trial</dc:subject>
  <dc:creator>Rainier Nery Mozo, MD;Imelda Caole-Ang, MD, FPCP, FPCC</dc:creator>
  <cp:lastModifiedBy>NOEMI</cp:lastModifiedBy>
  <cp:revision>2</cp:revision>
  <cp:lastPrinted>2014-04-07T07:14:00Z</cp:lastPrinted>
  <dcterms:created xsi:type="dcterms:W3CDTF">2015-05-28T09:57:00Z</dcterms:created>
  <dcterms:modified xsi:type="dcterms:W3CDTF">2015-05-28T09:57:00Z</dcterms:modified>
</cp:coreProperties>
</file>